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F2211" w14:textId="64A3C35C" w:rsidR="00635B9D" w:rsidRDefault="00635B9D" w:rsidP="007F3209">
      <w:pPr>
        <w:jc w:val="center"/>
        <w:rPr>
          <w:b/>
          <w:bCs/>
        </w:rPr>
      </w:pPr>
      <w:r>
        <w:rPr>
          <w:noProof/>
          <w:lang w:eastAsia="fr-FR"/>
        </w:rPr>
        <w:drawing>
          <wp:anchor distT="0" distB="0" distL="114300" distR="114300" simplePos="0" relativeHeight="251659264" behindDoc="1" locked="0" layoutInCell="1" allowOverlap="1" wp14:anchorId="258FDCA5" wp14:editId="3765D182">
            <wp:simplePos x="0" y="0"/>
            <wp:positionH relativeFrom="margin">
              <wp:posOffset>1424940</wp:posOffset>
            </wp:positionH>
            <wp:positionV relativeFrom="paragraph">
              <wp:posOffset>-1297940</wp:posOffset>
            </wp:positionV>
            <wp:extent cx="3409950" cy="2509412"/>
            <wp:effectExtent l="0" t="0" r="0" b="5715"/>
            <wp:wrapNone/>
            <wp:docPr id="1935864560" name="Picture 27" descr="Macintosh HD:Users:pablomaragnes:Dropbox:MACTe (2):CCMG:POWERPOINT-WORD:PPT:Sans-tit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ablomaragnes:Dropbox:MACTe (2):CCMG:POWERPOINT-WORD:PPT:Sans-titre---11.png"/>
                    <pic:cNvPicPr>
                      <a:picLocks noChangeAspect="1" noChangeArrowheads="1"/>
                    </pic:cNvPicPr>
                  </pic:nvPicPr>
                  <pic:blipFill rotWithShape="1">
                    <a:blip r:embed="rId8">
                      <a:extLst>
                        <a:ext uri="{28A0092B-C50C-407E-A947-70E740481C1C}">
                          <a14:useLocalDpi xmlns:a14="http://schemas.microsoft.com/office/drawing/2010/main" val="0"/>
                        </a:ext>
                      </a:extLst>
                    </a:blip>
                    <a:srcRect l="52611" t="1518" r="-307" b="-1518"/>
                    <a:stretch>
                      <a:fillRect/>
                    </a:stretch>
                  </pic:blipFill>
                  <pic:spPr bwMode="auto">
                    <a:xfrm>
                      <a:off x="0" y="0"/>
                      <a:ext cx="3409950" cy="25094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F64950" w14:textId="77777777" w:rsidR="00635B9D" w:rsidRDefault="00635B9D" w:rsidP="007F3209">
      <w:pPr>
        <w:jc w:val="center"/>
        <w:rPr>
          <w:b/>
          <w:bCs/>
        </w:rPr>
      </w:pPr>
    </w:p>
    <w:p w14:paraId="53DF8737" w14:textId="77777777" w:rsidR="00635B9D" w:rsidRDefault="00635B9D" w:rsidP="007F3209">
      <w:pPr>
        <w:jc w:val="center"/>
        <w:rPr>
          <w:b/>
          <w:bCs/>
        </w:rPr>
      </w:pPr>
    </w:p>
    <w:p w14:paraId="462E02A0" w14:textId="77777777" w:rsidR="00635B9D" w:rsidRDefault="00635B9D" w:rsidP="007F3209">
      <w:pPr>
        <w:jc w:val="center"/>
        <w:rPr>
          <w:b/>
          <w:bCs/>
        </w:rPr>
      </w:pPr>
    </w:p>
    <w:p w14:paraId="31C94F39" w14:textId="3FEC3B17" w:rsidR="00635B9D" w:rsidRDefault="00635B9D" w:rsidP="007F3209">
      <w:pPr>
        <w:jc w:val="center"/>
        <w:rPr>
          <w:b/>
          <w:bCs/>
        </w:rPr>
      </w:pPr>
    </w:p>
    <w:p w14:paraId="43D38612" w14:textId="77777777" w:rsidR="00635B9D" w:rsidRDefault="00635B9D" w:rsidP="007F3209">
      <w:pPr>
        <w:jc w:val="center"/>
        <w:rPr>
          <w:b/>
          <w:bCs/>
        </w:rPr>
      </w:pPr>
    </w:p>
    <w:p w14:paraId="070F156A" w14:textId="12F1082E" w:rsidR="007F3209" w:rsidRDefault="007F3209" w:rsidP="007F3209">
      <w:pPr>
        <w:jc w:val="center"/>
        <w:rPr>
          <w:b/>
          <w:bCs/>
        </w:rPr>
      </w:pPr>
      <w:r w:rsidRPr="00483DA6">
        <w:rPr>
          <w:b/>
          <w:bCs/>
        </w:rPr>
        <w:t xml:space="preserve">Marché public </w:t>
      </w:r>
      <w:r w:rsidR="00200FFA">
        <w:rPr>
          <w:b/>
          <w:bCs/>
        </w:rPr>
        <w:t>de maîtrise d’œuvre</w:t>
      </w:r>
    </w:p>
    <w:p w14:paraId="7522BFAB" w14:textId="77777777" w:rsidR="00483DA6" w:rsidRDefault="00483DA6" w:rsidP="00483DA6">
      <w:pPr>
        <w:jc w:val="center"/>
      </w:pPr>
    </w:p>
    <w:p w14:paraId="677DFA96" w14:textId="77777777" w:rsidR="00483DA6" w:rsidRDefault="00483DA6" w:rsidP="00483DA6">
      <w:pPr>
        <w:jc w:val="center"/>
      </w:pPr>
    </w:p>
    <w:p w14:paraId="03350AC4" w14:textId="77777777" w:rsidR="00483DA6" w:rsidRDefault="00483DA6" w:rsidP="00483DA6">
      <w:pPr>
        <w:jc w:val="center"/>
      </w:pPr>
    </w:p>
    <w:p w14:paraId="275CA5DC" w14:textId="614352E9" w:rsidR="00483DA6" w:rsidRPr="00483DA6" w:rsidRDefault="00E72FDF" w:rsidP="00483DA6">
      <w:pPr>
        <w:jc w:val="center"/>
        <w:rPr>
          <w:b/>
          <w:bCs/>
          <w:color w:val="4BACC6" w:themeColor="accent5"/>
          <w:sz w:val="32"/>
          <w:szCs w:val="32"/>
        </w:rPr>
      </w:pPr>
      <w:r>
        <w:rPr>
          <w:b/>
          <w:bCs/>
          <w:color w:val="4BACC6" w:themeColor="accent5"/>
          <w:sz w:val="32"/>
          <w:szCs w:val="32"/>
        </w:rPr>
        <w:t>Règlement de la consultation</w:t>
      </w:r>
    </w:p>
    <w:p w14:paraId="2CC02E6A" w14:textId="77777777" w:rsidR="00483DA6" w:rsidRDefault="00483DA6" w:rsidP="00483DA6">
      <w:pPr>
        <w:jc w:val="center"/>
      </w:pPr>
    </w:p>
    <w:p w14:paraId="2D58D0B5" w14:textId="77777777" w:rsidR="00483DA6" w:rsidRDefault="00483DA6" w:rsidP="00483DA6">
      <w:pPr>
        <w:jc w:val="center"/>
      </w:pPr>
    </w:p>
    <w:p w14:paraId="774B4B3E" w14:textId="77777777" w:rsidR="00483DA6" w:rsidRDefault="00483DA6" w:rsidP="00483DA6">
      <w:pPr>
        <w:jc w:val="center"/>
      </w:pPr>
    </w:p>
    <w:tbl>
      <w:tblPr>
        <w:tblStyle w:val="Grilledutableau"/>
        <w:tblW w:w="0" w:type="auto"/>
        <w:tblLook w:val="04A0" w:firstRow="1" w:lastRow="0" w:firstColumn="1" w:lastColumn="0" w:noHBand="0" w:noVBand="1"/>
      </w:tblPr>
      <w:tblGrid>
        <w:gridCol w:w="9736"/>
      </w:tblGrid>
      <w:tr w:rsidR="00483DA6" w14:paraId="239BEDBE" w14:textId="77777777" w:rsidTr="004A5424">
        <w:tc>
          <w:tcPr>
            <w:tcW w:w="9736" w:type="dxa"/>
            <w:shd w:val="clear" w:color="auto" w:fill="4BACC6" w:themeFill="accent5"/>
          </w:tcPr>
          <w:p w14:paraId="305E1016" w14:textId="06E57917" w:rsidR="00483DA6" w:rsidRPr="006D7F20" w:rsidRDefault="004040A9" w:rsidP="00483DA6">
            <w:pPr>
              <w:jc w:val="center"/>
              <w:rPr>
                <w:b/>
                <w:bCs/>
                <w:color w:val="FFFFFF" w:themeColor="background1"/>
                <w:sz w:val="36"/>
                <w:szCs w:val="36"/>
              </w:rPr>
            </w:pPr>
            <w:r w:rsidRPr="004040A9">
              <w:rPr>
                <w:b/>
                <w:bCs/>
                <w:color w:val="FFFFFF" w:themeColor="background1"/>
                <w:sz w:val="36"/>
                <w:szCs w:val="36"/>
              </w:rPr>
              <w:t>Marché de maîtrise d’œuvre pour la réalisation d’une déchetterie sur Marie</w:t>
            </w:r>
            <w:r w:rsidR="007F45AB">
              <w:rPr>
                <w:b/>
                <w:bCs/>
                <w:color w:val="FFFFFF" w:themeColor="background1"/>
                <w:sz w:val="36"/>
                <w:szCs w:val="36"/>
              </w:rPr>
              <w:t>-</w:t>
            </w:r>
            <w:r w:rsidRPr="004040A9">
              <w:rPr>
                <w:b/>
                <w:bCs/>
                <w:color w:val="FFFFFF" w:themeColor="background1"/>
                <w:sz w:val="36"/>
                <w:szCs w:val="36"/>
              </w:rPr>
              <w:t>Galante</w:t>
            </w:r>
          </w:p>
        </w:tc>
      </w:tr>
    </w:tbl>
    <w:p w14:paraId="20735CFB" w14:textId="77777777" w:rsidR="00483DA6" w:rsidRDefault="00483DA6" w:rsidP="00483DA6">
      <w:pPr>
        <w:jc w:val="center"/>
      </w:pPr>
    </w:p>
    <w:p w14:paraId="45B32634" w14:textId="77777777" w:rsidR="00483DA6" w:rsidRPr="00635B9D" w:rsidRDefault="00483DA6" w:rsidP="00483DA6">
      <w:pPr>
        <w:jc w:val="center"/>
        <w:rPr>
          <w:szCs w:val="22"/>
        </w:rPr>
      </w:pPr>
    </w:p>
    <w:p w14:paraId="584FC643" w14:textId="4825222C" w:rsidR="00483DA6" w:rsidRPr="007F3209" w:rsidRDefault="007F3209" w:rsidP="006D7F20">
      <w:pPr>
        <w:jc w:val="center"/>
        <w:rPr>
          <w:b/>
          <w:bCs/>
          <w:color w:val="4BACC6" w:themeColor="accent5"/>
          <w:sz w:val="32"/>
          <w:szCs w:val="32"/>
        </w:rPr>
      </w:pPr>
      <w:r w:rsidRPr="00842955">
        <w:rPr>
          <w:b/>
          <w:bCs/>
          <w:color w:val="4BACC6" w:themeColor="accent5"/>
          <w:sz w:val="32"/>
          <w:szCs w:val="32"/>
        </w:rPr>
        <w:t xml:space="preserve">Passé en application du Code de la commande publique selon une procédure </w:t>
      </w:r>
      <w:r w:rsidR="00144685" w:rsidRPr="00842955">
        <w:rPr>
          <w:b/>
          <w:bCs/>
          <w:color w:val="4BACC6" w:themeColor="accent5"/>
          <w:sz w:val="32"/>
          <w:szCs w:val="32"/>
        </w:rPr>
        <w:t>formalisée d’appel d’offre</w:t>
      </w:r>
      <w:r w:rsidR="007F45AB">
        <w:rPr>
          <w:b/>
          <w:bCs/>
          <w:color w:val="4BACC6" w:themeColor="accent5"/>
          <w:sz w:val="32"/>
          <w:szCs w:val="32"/>
        </w:rPr>
        <w:t>s</w:t>
      </w:r>
      <w:r w:rsidR="00144685" w:rsidRPr="00842955">
        <w:rPr>
          <w:b/>
          <w:bCs/>
          <w:color w:val="4BACC6" w:themeColor="accent5"/>
          <w:sz w:val="32"/>
          <w:szCs w:val="32"/>
        </w:rPr>
        <w:t xml:space="preserve"> ouvert</w:t>
      </w:r>
    </w:p>
    <w:p w14:paraId="59A6F198" w14:textId="77777777" w:rsidR="00E72FDF" w:rsidRPr="00635B9D" w:rsidRDefault="00E72FDF" w:rsidP="00483DA6">
      <w:pPr>
        <w:jc w:val="center"/>
      </w:pPr>
    </w:p>
    <w:p w14:paraId="33C168CE" w14:textId="77777777" w:rsidR="00E72FDF" w:rsidRPr="00635B9D" w:rsidRDefault="00E72FDF" w:rsidP="00483DA6">
      <w:pPr>
        <w:jc w:val="center"/>
      </w:pPr>
    </w:p>
    <w:p w14:paraId="7874A720" w14:textId="77777777" w:rsidR="00E72FDF" w:rsidRPr="00635B9D" w:rsidRDefault="00E72FDF" w:rsidP="00483DA6">
      <w:pPr>
        <w:jc w:val="center"/>
      </w:pPr>
    </w:p>
    <w:tbl>
      <w:tblPr>
        <w:tblStyle w:val="Grilledutableau2"/>
        <w:tblW w:w="0" w:type="auto"/>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1"/>
      </w:tblGrid>
      <w:tr w:rsidR="00434D58" w:rsidRPr="00E72FDF" w14:paraId="496BDBFB" w14:textId="77777777" w:rsidTr="00434D58">
        <w:trPr>
          <w:trHeight w:val="454"/>
          <w:jc w:val="center"/>
        </w:trPr>
        <w:tc>
          <w:tcPr>
            <w:tcW w:w="4959" w:type="dxa"/>
            <w:shd w:val="clear" w:color="auto" w:fill="4BACC6" w:themeFill="accent5"/>
          </w:tcPr>
          <w:p w14:paraId="511260E3" w14:textId="58122552" w:rsidR="00434D58" w:rsidRPr="00434D58" w:rsidRDefault="00434D58" w:rsidP="00E72FDF">
            <w:pPr>
              <w:jc w:val="center"/>
              <w:rPr>
                <w:rFonts w:cstheme="majorHAnsi"/>
                <w:b/>
                <w:bCs/>
                <w:color w:val="FFFFFF" w:themeColor="background1"/>
                <w:szCs w:val="22"/>
              </w:rPr>
            </w:pPr>
            <w:r w:rsidRPr="00434D58">
              <w:rPr>
                <w:rFonts w:cstheme="majorHAnsi"/>
                <w:b/>
                <w:bCs/>
                <w:color w:val="FFFFFF" w:themeColor="background1"/>
                <w:szCs w:val="22"/>
              </w:rPr>
              <w:t>Date limite</w:t>
            </w:r>
            <w:r>
              <w:rPr>
                <w:rFonts w:cstheme="majorHAnsi"/>
                <w:b/>
                <w:bCs/>
                <w:color w:val="FFFFFF" w:themeColor="background1"/>
                <w:szCs w:val="22"/>
              </w:rPr>
              <w:t xml:space="preserve"> </w:t>
            </w:r>
            <w:r w:rsidRPr="00434D58">
              <w:rPr>
                <w:rFonts w:cstheme="majorHAnsi"/>
                <w:b/>
                <w:bCs/>
                <w:color w:val="FFFFFF" w:themeColor="background1"/>
                <w:szCs w:val="22"/>
              </w:rPr>
              <w:t>pour poser des questions</w:t>
            </w:r>
          </w:p>
        </w:tc>
        <w:tc>
          <w:tcPr>
            <w:tcW w:w="4781" w:type="dxa"/>
            <w:shd w:val="clear" w:color="auto" w:fill="4BACC6" w:themeFill="accent5"/>
          </w:tcPr>
          <w:p w14:paraId="491BC546" w14:textId="001B6A3C" w:rsidR="00434D58" w:rsidRPr="006D7F20" w:rsidRDefault="00911887" w:rsidP="00E72FDF">
            <w:pPr>
              <w:jc w:val="center"/>
              <w:rPr>
                <w:rFonts w:cstheme="majorHAnsi"/>
                <w:b/>
                <w:bCs/>
                <w:color w:val="FFFFFF" w:themeColor="background1"/>
                <w:szCs w:val="22"/>
              </w:rPr>
            </w:pPr>
            <w:r>
              <w:rPr>
                <w:rFonts w:cstheme="majorHAnsi"/>
                <w:b/>
                <w:bCs/>
                <w:color w:val="FFFFFF" w:themeColor="background1"/>
                <w:szCs w:val="22"/>
              </w:rPr>
              <w:t>20</w:t>
            </w:r>
            <w:r w:rsidR="00250E4B">
              <w:rPr>
                <w:rFonts w:cstheme="majorHAnsi"/>
                <w:b/>
                <w:bCs/>
                <w:color w:val="FFFFFF" w:themeColor="background1"/>
                <w:szCs w:val="22"/>
              </w:rPr>
              <w:t>/</w:t>
            </w:r>
            <w:r>
              <w:rPr>
                <w:rFonts w:cstheme="majorHAnsi"/>
                <w:b/>
                <w:bCs/>
                <w:color w:val="FFFFFF" w:themeColor="background1"/>
                <w:szCs w:val="22"/>
              </w:rPr>
              <w:t>07</w:t>
            </w:r>
            <w:r w:rsidR="00250E4B">
              <w:rPr>
                <w:rFonts w:cstheme="majorHAnsi"/>
                <w:b/>
                <w:bCs/>
                <w:color w:val="FFFFFF" w:themeColor="background1"/>
                <w:szCs w:val="22"/>
              </w:rPr>
              <w:t>/2026</w:t>
            </w:r>
          </w:p>
        </w:tc>
      </w:tr>
      <w:tr w:rsidR="00434D58" w:rsidRPr="00E72FDF" w14:paraId="06AA2249" w14:textId="77777777" w:rsidTr="00434D58">
        <w:trPr>
          <w:trHeight w:val="454"/>
          <w:jc w:val="center"/>
        </w:trPr>
        <w:tc>
          <w:tcPr>
            <w:tcW w:w="4959" w:type="dxa"/>
            <w:shd w:val="clear" w:color="auto" w:fill="4BACC6" w:themeFill="accent5"/>
          </w:tcPr>
          <w:p w14:paraId="51220E6B" w14:textId="2C987BDA" w:rsidR="00434D58" w:rsidRPr="00434D58" w:rsidRDefault="00434D58" w:rsidP="00E72FDF">
            <w:pPr>
              <w:jc w:val="center"/>
              <w:rPr>
                <w:rFonts w:cstheme="majorHAnsi"/>
                <w:b/>
                <w:bCs/>
                <w:color w:val="FFFFFF" w:themeColor="background1"/>
                <w:szCs w:val="22"/>
              </w:rPr>
            </w:pPr>
            <w:r w:rsidRPr="00434D58">
              <w:rPr>
                <w:rFonts w:cstheme="majorHAnsi"/>
                <w:b/>
                <w:bCs/>
                <w:color w:val="FFFFFF" w:themeColor="background1"/>
                <w:szCs w:val="22"/>
              </w:rPr>
              <w:t>Date limite pour répondre aux questions</w:t>
            </w:r>
          </w:p>
        </w:tc>
        <w:tc>
          <w:tcPr>
            <w:tcW w:w="4781" w:type="dxa"/>
            <w:shd w:val="clear" w:color="auto" w:fill="4BACC6" w:themeFill="accent5"/>
          </w:tcPr>
          <w:p w14:paraId="228FEDFF" w14:textId="17A63233" w:rsidR="00434D58" w:rsidRPr="006D7F20" w:rsidRDefault="00911887" w:rsidP="00E72FDF">
            <w:pPr>
              <w:jc w:val="center"/>
              <w:rPr>
                <w:rFonts w:cstheme="majorHAnsi"/>
                <w:b/>
                <w:bCs/>
                <w:color w:val="FFFFFF" w:themeColor="background1"/>
                <w:szCs w:val="22"/>
              </w:rPr>
            </w:pPr>
            <w:r>
              <w:rPr>
                <w:rFonts w:cstheme="majorHAnsi"/>
                <w:b/>
                <w:bCs/>
                <w:color w:val="FFFFFF" w:themeColor="background1"/>
                <w:szCs w:val="22"/>
              </w:rPr>
              <w:t>24</w:t>
            </w:r>
            <w:r w:rsidR="00250E4B">
              <w:rPr>
                <w:rFonts w:cstheme="majorHAnsi"/>
                <w:b/>
                <w:bCs/>
                <w:color w:val="FFFFFF" w:themeColor="background1"/>
                <w:szCs w:val="22"/>
              </w:rPr>
              <w:t>/</w:t>
            </w:r>
            <w:r>
              <w:rPr>
                <w:rFonts w:cstheme="majorHAnsi"/>
                <w:b/>
                <w:bCs/>
                <w:color w:val="FFFFFF" w:themeColor="background1"/>
                <w:szCs w:val="22"/>
              </w:rPr>
              <w:t>07</w:t>
            </w:r>
            <w:r w:rsidR="00250E4B">
              <w:rPr>
                <w:rFonts w:cstheme="majorHAnsi"/>
                <w:b/>
                <w:bCs/>
                <w:color w:val="FFFFFF" w:themeColor="background1"/>
                <w:szCs w:val="22"/>
              </w:rPr>
              <w:t>/2026</w:t>
            </w:r>
          </w:p>
        </w:tc>
      </w:tr>
      <w:tr w:rsidR="00711890" w:rsidRPr="00E72FDF" w14:paraId="6E5A1241" w14:textId="26446EAA" w:rsidTr="00434D58">
        <w:trPr>
          <w:trHeight w:val="454"/>
          <w:jc w:val="center"/>
        </w:trPr>
        <w:tc>
          <w:tcPr>
            <w:tcW w:w="4959" w:type="dxa"/>
            <w:shd w:val="clear" w:color="auto" w:fill="4BACC6" w:themeFill="accent5"/>
          </w:tcPr>
          <w:p w14:paraId="136A415C" w14:textId="47F5D7F7" w:rsidR="00711890" w:rsidRPr="006D7F20" w:rsidRDefault="00711890" w:rsidP="00E72FDF">
            <w:pPr>
              <w:jc w:val="center"/>
              <w:rPr>
                <w:rFonts w:cstheme="majorHAnsi"/>
                <w:b/>
                <w:bCs/>
                <w:color w:val="FFFFFF" w:themeColor="background1"/>
                <w:szCs w:val="22"/>
              </w:rPr>
            </w:pPr>
            <w:r w:rsidRPr="006D7F20">
              <w:rPr>
                <w:rFonts w:cstheme="majorHAnsi"/>
                <w:b/>
                <w:bCs/>
                <w:color w:val="FFFFFF" w:themeColor="background1"/>
                <w:szCs w:val="22"/>
              </w:rPr>
              <w:t>Date limite de remise des offres</w:t>
            </w:r>
          </w:p>
        </w:tc>
        <w:tc>
          <w:tcPr>
            <w:tcW w:w="4781" w:type="dxa"/>
            <w:shd w:val="clear" w:color="auto" w:fill="4BACC6" w:themeFill="accent5"/>
          </w:tcPr>
          <w:p w14:paraId="2A56301F" w14:textId="5CC5C487" w:rsidR="00711890" w:rsidRPr="006D7F20" w:rsidRDefault="00911887" w:rsidP="00E72FDF">
            <w:pPr>
              <w:jc w:val="center"/>
              <w:rPr>
                <w:rFonts w:cstheme="majorHAnsi"/>
                <w:b/>
                <w:bCs/>
                <w:color w:val="FFFFFF" w:themeColor="background1"/>
                <w:szCs w:val="22"/>
              </w:rPr>
            </w:pPr>
            <w:r>
              <w:rPr>
                <w:rFonts w:cstheme="majorHAnsi"/>
                <w:b/>
                <w:bCs/>
                <w:color w:val="FFFFFF" w:themeColor="background1"/>
                <w:szCs w:val="22"/>
              </w:rPr>
              <w:t>31</w:t>
            </w:r>
            <w:r w:rsidR="00250E4B">
              <w:rPr>
                <w:rFonts w:cstheme="majorHAnsi"/>
                <w:b/>
                <w:bCs/>
                <w:color w:val="FFFFFF" w:themeColor="background1"/>
                <w:szCs w:val="22"/>
              </w:rPr>
              <w:t>/</w:t>
            </w:r>
            <w:r>
              <w:rPr>
                <w:rFonts w:cstheme="majorHAnsi"/>
                <w:b/>
                <w:bCs/>
                <w:color w:val="FFFFFF" w:themeColor="background1"/>
                <w:szCs w:val="22"/>
              </w:rPr>
              <w:t>07</w:t>
            </w:r>
            <w:r w:rsidR="00250E4B">
              <w:rPr>
                <w:rFonts w:cstheme="majorHAnsi"/>
                <w:b/>
                <w:bCs/>
                <w:color w:val="FFFFFF" w:themeColor="background1"/>
                <w:szCs w:val="22"/>
              </w:rPr>
              <w:t>/2026</w:t>
            </w:r>
            <w:r w:rsidR="00711890" w:rsidRPr="006D7F20">
              <w:rPr>
                <w:rFonts w:cstheme="majorHAnsi"/>
                <w:b/>
                <w:bCs/>
                <w:color w:val="FFFFFF" w:themeColor="background1"/>
                <w:szCs w:val="22"/>
              </w:rPr>
              <w:t xml:space="preserve"> </w:t>
            </w:r>
            <w:r w:rsidR="00C01770" w:rsidRPr="006D7F20">
              <w:rPr>
                <w:rFonts w:cstheme="majorHAnsi"/>
                <w:b/>
                <w:bCs/>
                <w:color w:val="FFFFFF" w:themeColor="background1"/>
                <w:szCs w:val="22"/>
              </w:rPr>
              <w:t>à</w:t>
            </w:r>
            <w:r w:rsidR="00711890" w:rsidRPr="006D7F20">
              <w:rPr>
                <w:rFonts w:cstheme="majorHAnsi"/>
                <w:b/>
                <w:bCs/>
                <w:color w:val="FFFFFF" w:themeColor="background1"/>
                <w:szCs w:val="22"/>
              </w:rPr>
              <w:t xml:space="preserve"> 1</w:t>
            </w:r>
            <w:r>
              <w:rPr>
                <w:rFonts w:cstheme="majorHAnsi"/>
                <w:b/>
                <w:bCs/>
                <w:color w:val="FFFFFF" w:themeColor="background1"/>
                <w:szCs w:val="22"/>
              </w:rPr>
              <w:t>7</w:t>
            </w:r>
            <w:r w:rsidR="00C01770" w:rsidRPr="006D7F20">
              <w:rPr>
                <w:rFonts w:cstheme="majorHAnsi"/>
                <w:b/>
                <w:bCs/>
                <w:color w:val="FFFFFF" w:themeColor="background1"/>
                <w:szCs w:val="22"/>
              </w:rPr>
              <w:t>h00</w:t>
            </w:r>
            <w:r w:rsidR="00711890" w:rsidRPr="006D7F20">
              <w:rPr>
                <w:rFonts w:cstheme="majorHAnsi"/>
                <w:b/>
                <w:bCs/>
                <w:color w:val="FFFFFF" w:themeColor="background1"/>
                <w:szCs w:val="22"/>
              </w:rPr>
              <w:t xml:space="preserve"> (heure de Guadeloupe)</w:t>
            </w:r>
          </w:p>
        </w:tc>
      </w:tr>
    </w:tbl>
    <w:p w14:paraId="145A435C" w14:textId="77777777" w:rsidR="00E72FDF" w:rsidRDefault="00E72FDF" w:rsidP="00483DA6">
      <w:pPr>
        <w:jc w:val="center"/>
        <w:rPr>
          <w:b/>
          <w:bCs/>
        </w:rPr>
      </w:pPr>
    </w:p>
    <w:p w14:paraId="7F521BCA" w14:textId="77777777" w:rsidR="00E72FDF" w:rsidRDefault="00E72FDF" w:rsidP="00483DA6">
      <w:pPr>
        <w:jc w:val="center"/>
        <w:rPr>
          <w:b/>
          <w:bCs/>
        </w:rPr>
      </w:pPr>
    </w:p>
    <w:p w14:paraId="4ECCD200" w14:textId="77777777" w:rsidR="00711890" w:rsidRDefault="00711890" w:rsidP="00D85D4F">
      <w:pPr>
        <w:jc w:val="center"/>
        <w:rPr>
          <w:b/>
          <w:bCs/>
        </w:rPr>
      </w:pPr>
    </w:p>
    <w:p w14:paraId="77B61056" w14:textId="3490B9E9" w:rsidR="003A33B9" w:rsidRPr="00483DA6" w:rsidRDefault="003A33B9" w:rsidP="00483DA6">
      <w:pPr>
        <w:jc w:val="center"/>
        <w:rPr>
          <w:b/>
          <w:bCs/>
        </w:rPr>
      </w:pPr>
      <w:bookmarkStart w:id="0" w:name="_Hlk218245489"/>
      <w:r w:rsidRPr="00911887">
        <w:rPr>
          <w:b/>
          <w:bCs/>
        </w:rPr>
        <w:t>Marché n°</w:t>
      </w:r>
      <w:r w:rsidR="00911887">
        <w:rPr>
          <w:b/>
          <w:bCs/>
        </w:rPr>
        <w:t>2026_AO02_Dechetterie</w:t>
      </w:r>
    </w:p>
    <w:bookmarkEnd w:id="0"/>
    <w:p w14:paraId="1AF4618A" w14:textId="1458BBBE" w:rsidR="002C1ADA" w:rsidRDefault="002C1ADA">
      <w:pPr>
        <w:rPr>
          <w:b/>
          <w:szCs w:val="18"/>
        </w:rPr>
      </w:pPr>
      <w:r>
        <w:rPr>
          <w:b/>
          <w:szCs w:val="18"/>
        </w:rPr>
        <w:br w:type="page"/>
      </w:r>
    </w:p>
    <w:p w14:paraId="2B27247E" w14:textId="17AFBFA8" w:rsidR="000330FA" w:rsidRDefault="000330FA">
      <w:pPr>
        <w:rPr>
          <w:b/>
          <w:szCs w:val="18"/>
        </w:rPr>
      </w:pPr>
    </w:p>
    <w:sdt>
      <w:sdtPr>
        <w:rPr>
          <w:rFonts w:asciiTheme="minorHAnsi" w:eastAsiaTheme="minorEastAsia" w:hAnsiTheme="minorHAnsi" w:cstheme="minorBidi"/>
          <w:b w:val="0"/>
          <w:color w:val="4BACC6" w:themeColor="accent5"/>
          <w:sz w:val="24"/>
          <w:szCs w:val="24"/>
          <w:u w:val="none"/>
        </w:rPr>
        <w:id w:val="-1788727235"/>
        <w:docPartObj>
          <w:docPartGallery w:val="Table of Contents"/>
          <w:docPartUnique/>
        </w:docPartObj>
      </w:sdtPr>
      <w:sdtEndPr>
        <w:rPr>
          <w:rFonts w:asciiTheme="majorHAnsi" w:hAnsiTheme="majorHAnsi"/>
          <w:bCs/>
          <w:color w:val="auto"/>
          <w:sz w:val="22"/>
        </w:rPr>
      </w:sdtEndPr>
      <w:sdtContent>
        <w:p w14:paraId="44A41BC9" w14:textId="54FE4BA2" w:rsidR="000330FA" w:rsidRPr="004A5424" w:rsidRDefault="000330FA">
          <w:pPr>
            <w:pStyle w:val="En-ttedetabledesmatires"/>
            <w:rPr>
              <w:color w:val="4BACC6" w:themeColor="accent5"/>
              <w:u w:val="none"/>
            </w:rPr>
          </w:pPr>
          <w:r w:rsidRPr="004A5424">
            <w:rPr>
              <w:color w:val="4BACC6" w:themeColor="accent5"/>
              <w:u w:val="none"/>
            </w:rPr>
            <w:t>Table des matières</w:t>
          </w:r>
        </w:p>
        <w:p w14:paraId="3AA86BE8" w14:textId="77777777" w:rsidR="00327FE7" w:rsidRPr="00327FE7" w:rsidRDefault="00327FE7" w:rsidP="00327FE7"/>
        <w:p w14:paraId="1082340D" w14:textId="5B9AB0AA" w:rsidR="00AE26FC" w:rsidRDefault="008919F2">
          <w:pPr>
            <w:pStyle w:val="TM1"/>
            <w:tabs>
              <w:tab w:val="left" w:pos="480"/>
              <w:tab w:val="right" w:leader="dot" w:pos="9736"/>
            </w:tabs>
            <w:rPr>
              <w:rFonts w:asciiTheme="minorHAnsi" w:hAnsiTheme="minorHAnsi"/>
              <w:noProof/>
              <w:kern w:val="2"/>
              <w:sz w:val="24"/>
              <w:lang w:eastAsia="fr-FR"/>
              <w14:ligatures w14:val="standardContextual"/>
            </w:rPr>
          </w:pPr>
          <w:r>
            <w:fldChar w:fldCharType="begin"/>
          </w:r>
          <w:r>
            <w:instrText xml:space="preserve"> TOC \o "1-2" \h \z \u </w:instrText>
          </w:r>
          <w:r>
            <w:fldChar w:fldCharType="separate"/>
          </w:r>
          <w:hyperlink w:anchor="_Toc232587973" w:history="1">
            <w:r w:rsidR="00AE26FC" w:rsidRPr="00686214">
              <w:rPr>
                <w:rStyle w:val="Lienhypertexte"/>
                <w:rFonts w:ascii="Calibri" w:hAnsi="Calibri" w:cs="Calibri"/>
                <w:noProof/>
              </w:rPr>
              <w:t>1.</w:t>
            </w:r>
            <w:r w:rsidR="00AE26FC">
              <w:rPr>
                <w:rFonts w:asciiTheme="minorHAnsi" w:hAnsiTheme="minorHAnsi"/>
                <w:noProof/>
                <w:kern w:val="2"/>
                <w:sz w:val="24"/>
                <w:lang w:eastAsia="fr-FR"/>
                <w14:ligatures w14:val="standardContextual"/>
              </w:rPr>
              <w:tab/>
            </w:r>
            <w:r w:rsidR="00AE26FC" w:rsidRPr="00686214">
              <w:rPr>
                <w:rStyle w:val="Lienhypertexte"/>
                <w:noProof/>
              </w:rPr>
              <w:t>POUVOIR ADJUDICATEUR</w:t>
            </w:r>
            <w:r w:rsidR="00AE26FC">
              <w:rPr>
                <w:noProof/>
                <w:webHidden/>
              </w:rPr>
              <w:tab/>
            </w:r>
            <w:r w:rsidR="00AE26FC">
              <w:rPr>
                <w:noProof/>
                <w:webHidden/>
              </w:rPr>
              <w:fldChar w:fldCharType="begin"/>
            </w:r>
            <w:r w:rsidR="00AE26FC">
              <w:rPr>
                <w:noProof/>
                <w:webHidden/>
              </w:rPr>
              <w:instrText xml:space="preserve"> PAGEREF _Toc232587973 \h </w:instrText>
            </w:r>
            <w:r w:rsidR="00AE26FC">
              <w:rPr>
                <w:noProof/>
                <w:webHidden/>
              </w:rPr>
            </w:r>
            <w:r w:rsidR="00AE26FC">
              <w:rPr>
                <w:noProof/>
                <w:webHidden/>
              </w:rPr>
              <w:fldChar w:fldCharType="separate"/>
            </w:r>
            <w:r w:rsidR="00AE26FC">
              <w:rPr>
                <w:noProof/>
                <w:webHidden/>
              </w:rPr>
              <w:t>3</w:t>
            </w:r>
            <w:r w:rsidR="00AE26FC">
              <w:rPr>
                <w:noProof/>
                <w:webHidden/>
              </w:rPr>
              <w:fldChar w:fldCharType="end"/>
            </w:r>
          </w:hyperlink>
        </w:p>
        <w:p w14:paraId="6E13A159" w14:textId="19756E5E"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74" w:history="1">
            <w:r w:rsidRPr="00686214">
              <w:rPr>
                <w:rStyle w:val="Lienhypertexte"/>
                <w:rFonts w:ascii="Calibri" w:hAnsi="Calibri" w:cs="Calibri"/>
                <w:noProof/>
              </w:rPr>
              <w:t>2.</w:t>
            </w:r>
            <w:r>
              <w:rPr>
                <w:rFonts w:asciiTheme="minorHAnsi" w:hAnsiTheme="minorHAnsi"/>
                <w:noProof/>
                <w:kern w:val="2"/>
                <w:sz w:val="24"/>
                <w:lang w:eastAsia="fr-FR"/>
                <w14:ligatures w14:val="standardContextual"/>
              </w:rPr>
              <w:tab/>
            </w:r>
            <w:r w:rsidRPr="00686214">
              <w:rPr>
                <w:rStyle w:val="Lienhypertexte"/>
                <w:noProof/>
              </w:rPr>
              <w:t>OBJET DE LA CONSULTATION</w:t>
            </w:r>
            <w:r>
              <w:rPr>
                <w:noProof/>
                <w:webHidden/>
              </w:rPr>
              <w:tab/>
            </w:r>
            <w:r>
              <w:rPr>
                <w:noProof/>
                <w:webHidden/>
              </w:rPr>
              <w:fldChar w:fldCharType="begin"/>
            </w:r>
            <w:r>
              <w:rPr>
                <w:noProof/>
                <w:webHidden/>
              </w:rPr>
              <w:instrText xml:space="preserve"> PAGEREF _Toc232587974 \h </w:instrText>
            </w:r>
            <w:r>
              <w:rPr>
                <w:noProof/>
                <w:webHidden/>
              </w:rPr>
            </w:r>
            <w:r>
              <w:rPr>
                <w:noProof/>
                <w:webHidden/>
              </w:rPr>
              <w:fldChar w:fldCharType="separate"/>
            </w:r>
            <w:r>
              <w:rPr>
                <w:noProof/>
                <w:webHidden/>
              </w:rPr>
              <w:t>3</w:t>
            </w:r>
            <w:r>
              <w:rPr>
                <w:noProof/>
                <w:webHidden/>
              </w:rPr>
              <w:fldChar w:fldCharType="end"/>
            </w:r>
          </w:hyperlink>
        </w:p>
        <w:p w14:paraId="0221D03E" w14:textId="31A031F5"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75" w:history="1">
            <w:r w:rsidRPr="00686214">
              <w:rPr>
                <w:rStyle w:val="Lienhypertexte"/>
                <w:noProof/>
              </w:rPr>
              <w:t>2.1</w:t>
            </w:r>
            <w:r>
              <w:rPr>
                <w:rFonts w:asciiTheme="minorHAnsi" w:hAnsiTheme="minorHAnsi" w:cstheme="minorBidi"/>
                <w:noProof/>
                <w:kern w:val="2"/>
                <w:sz w:val="24"/>
                <w:szCs w:val="24"/>
                <w:lang w:eastAsia="fr-FR"/>
                <w14:ligatures w14:val="standardContextual"/>
              </w:rPr>
              <w:tab/>
            </w:r>
            <w:r w:rsidRPr="00686214">
              <w:rPr>
                <w:rStyle w:val="Lienhypertexte"/>
                <w:noProof/>
              </w:rPr>
              <w:t>OBJET DU MARCHE</w:t>
            </w:r>
            <w:r>
              <w:rPr>
                <w:noProof/>
                <w:webHidden/>
              </w:rPr>
              <w:tab/>
            </w:r>
            <w:r>
              <w:rPr>
                <w:noProof/>
                <w:webHidden/>
              </w:rPr>
              <w:fldChar w:fldCharType="begin"/>
            </w:r>
            <w:r>
              <w:rPr>
                <w:noProof/>
                <w:webHidden/>
              </w:rPr>
              <w:instrText xml:space="preserve"> PAGEREF _Toc232587975 \h </w:instrText>
            </w:r>
            <w:r>
              <w:rPr>
                <w:noProof/>
                <w:webHidden/>
              </w:rPr>
            </w:r>
            <w:r>
              <w:rPr>
                <w:noProof/>
                <w:webHidden/>
              </w:rPr>
              <w:fldChar w:fldCharType="separate"/>
            </w:r>
            <w:r>
              <w:rPr>
                <w:noProof/>
                <w:webHidden/>
              </w:rPr>
              <w:t>3</w:t>
            </w:r>
            <w:r>
              <w:rPr>
                <w:noProof/>
                <w:webHidden/>
              </w:rPr>
              <w:fldChar w:fldCharType="end"/>
            </w:r>
          </w:hyperlink>
        </w:p>
        <w:p w14:paraId="663E8634" w14:textId="21B2D6F2"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76" w:history="1">
            <w:r w:rsidRPr="00686214">
              <w:rPr>
                <w:rStyle w:val="Lienhypertexte"/>
                <w:noProof/>
              </w:rPr>
              <w:t>2.2</w:t>
            </w:r>
            <w:r>
              <w:rPr>
                <w:rFonts w:asciiTheme="minorHAnsi" w:hAnsiTheme="minorHAnsi" w:cstheme="minorBidi"/>
                <w:noProof/>
                <w:kern w:val="2"/>
                <w:sz w:val="24"/>
                <w:szCs w:val="24"/>
                <w:lang w:eastAsia="fr-FR"/>
                <w14:ligatures w14:val="standardContextual"/>
              </w:rPr>
              <w:tab/>
            </w:r>
            <w:r w:rsidRPr="00686214">
              <w:rPr>
                <w:rStyle w:val="Lienhypertexte"/>
                <w:noProof/>
              </w:rPr>
              <w:t>PROCEDURE DE PASSATION DU MARCHE</w:t>
            </w:r>
            <w:r>
              <w:rPr>
                <w:noProof/>
                <w:webHidden/>
              </w:rPr>
              <w:tab/>
            </w:r>
            <w:r>
              <w:rPr>
                <w:noProof/>
                <w:webHidden/>
              </w:rPr>
              <w:fldChar w:fldCharType="begin"/>
            </w:r>
            <w:r>
              <w:rPr>
                <w:noProof/>
                <w:webHidden/>
              </w:rPr>
              <w:instrText xml:space="preserve"> PAGEREF _Toc232587976 \h </w:instrText>
            </w:r>
            <w:r>
              <w:rPr>
                <w:noProof/>
                <w:webHidden/>
              </w:rPr>
            </w:r>
            <w:r>
              <w:rPr>
                <w:noProof/>
                <w:webHidden/>
              </w:rPr>
              <w:fldChar w:fldCharType="separate"/>
            </w:r>
            <w:r>
              <w:rPr>
                <w:noProof/>
                <w:webHidden/>
              </w:rPr>
              <w:t>3</w:t>
            </w:r>
            <w:r>
              <w:rPr>
                <w:noProof/>
                <w:webHidden/>
              </w:rPr>
              <w:fldChar w:fldCharType="end"/>
            </w:r>
          </w:hyperlink>
        </w:p>
        <w:p w14:paraId="07AF7521" w14:textId="68E62444"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77" w:history="1">
            <w:r w:rsidRPr="00686214">
              <w:rPr>
                <w:rStyle w:val="Lienhypertexte"/>
                <w:noProof/>
              </w:rPr>
              <w:t>2.3</w:t>
            </w:r>
            <w:r>
              <w:rPr>
                <w:rFonts w:asciiTheme="minorHAnsi" w:hAnsiTheme="minorHAnsi" w:cstheme="minorBidi"/>
                <w:noProof/>
                <w:kern w:val="2"/>
                <w:sz w:val="24"/>
                <w:szCs w:val="24"/>
                <w:lang w:eastAsia="fr-FR"/>
                <w14:ligatures w14:val="standardContextual"/>
              </w:rPr>
              <w:tab/>
            </w:r>
            <w:r w:rsidRPr="00686214">
              <w:rPr>
                <w:rStyle w:val="Lienhypertexte"/>
                <w:noProof/>
              </w:rPr>
              <w:t>ALLOTISSEMENT DU MARCHE</w:t>
            </w:r>
            <w:r>
              <w:rPr>
                <w:noProof/>
                <w:webHidden/>
              </w:rPr>
              <w:tab/>
            </w:r>
            <w:r>
              <w:rPr>
                <w:noProof/>
                <w:webHidden/>
              </w:rPr>
              <w:fldChar w:fldCharType="begin"/>
            </w:r>
            <w:r>
              <w:rPr>
                <w:noProof/>
                <w:webHidden/>
              </w:rPr>
              <w:instrText xml:space="preserve"> PAGEREF _Toc232587977 \h </w:instrText>
            </w:r>
            <w:r>
              <w:rPr>
                <w:noProof/>
                <w:webHidden/>
              </w:rPr>
            </w:r>
            <w:r>
              <w:rPr>
                <w:noProof/>
                <w:webHidden/>
              </w:rPr>
              <w:fldChar w:fldCharType="separate"/>
            </w:r>
            <w:r>
              <w:rPr>
                <w:noProof/>
                <w:webHidden/>
              </w:rPr>
              <w:t>3</w:t>
            </w:r>
            <w:r>
              <w:rPr>
                <w:noProof/>
                <w:webHidden/>
              </w:rPr>
              <w:fldChar w:fldCharType="end"/>
            </w:r>
          </w:hyperlink>
        </w:p>
        <w:p w14:paraId="712D1D3F" w14:textId="7FACE761"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78" w:history="1">
            <w:r w:rsidRPr="00686214">
              <w:rPr>
                <w:rStyle w:val="Lienhypertexte"/>
                <w:noProof/>
              </w:rPr>
              <w:t>2.4</w:t>
            </w:r>
            <w:r>
              <w:rPr>
                <w:rFonts w:asciiTheme="minorHAnsi" w:hAnsiTheme="minorHAnsi" w:cstheme="minorBidi"/>
                <w:noProof/>
                <w:kern w:val="2"/>
                <w:sz w:val="24"/>
                <w:szCs w:val="24"/>
                <w:lang w:eastAsia="fr-FR"/>
                <w14:ligatures w14:val="standardContextual"/>
              </w:rPr>
              <w:tab/>
            </w:r>
            <w:r w:rsidRPr="00686214">
              <w:rPr>
                <w:rStyle w:val="Lienhypertexte"/>
                <w:noProof/>
              </w:rPr>
              <w:t>DUREE DU MARCHE</w:t>
            </w:r>
            <w:r>
              <w:rPr>
                <w:noProof/>
                <w:webHidden/>
              </w:rPr>
              <w:tab/>
            </w:r>
            <w:r>
              <w:rPr>
                <w:noProof/>
                <w:webHidden/>
              </w:rPr>
              <w:fldChar w:fldCharType="begin"/>
            </w:r>
            <w:r>
              <w:rPr>
                <w:noProof/>
                <w:webHidden/>
              </w:rPr>
              <w:instrText xml:space="preserve"> PAGEREF _Toc232587978 \h </w:instrText>
            </w:r>
            <w:r>
              <w:rPr>
                <w:noProof/>
                <w:webHidden/>
              </w:rPr>
            </w:r>
            <w:r>
              <w:rPr>
                <w:noProof/>
                <w:webHidden/>
              </w:rPr>
              <w:fldChar w:fldCharType="separate"/>
            </w:r>
            <w:r>
              <w:rPr>
                <w:noProof/>
                <w:webHidden/>
              </w:rPr>
              <w:t>4</w:t>
            </w:r>
            <w:r>
              <w:rPr>
                <w:noProof/>
                <w:webHidden/>
              </w:rPr>
              <w:fldChar w:fldCharType="end"/>
            </w:r>
          </w:hyperlink>
        </w:p>
        <w:p w14:paraId="6AC7E4CF" w14:textId="48D503F8"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79" w:history="1">
            <w:r w:rsidRPr="00686214">
              <w:rPr>
                <w:rStyle w:val="Lienhypertexte"/>
                <w:noProof/>
              </w:rPr>
              <w:t>2.5</w:t>
            </w:r>
            <w:r>
              <w:rPr>
                <w:rFonts w:asciiTheme="minorHAnsi" w:hAnsiTheme="minorHAnsi" w:cstheme="minorBidi"/>
                <w:noProof/>
                <w:kern w:val="2"/>
                <w:sz w:val="24"/>
                <w:szCs w:val="24"/>
                <w:lang w:eastAsia="fr-FR"/>
                <w14:ligatures w14:val="standardContextual"/>
              </w:rPr>
              <w:tab/>
            </w:r>
            <w:r w:rsidRPr="00686214">
              <w:rPr>
                <w:rStyle w:val="Lienhypertexte"/>
                <w:noProof/>
              </w:rPr>
              <w:t>NOMENCLATURE</w:t>
            </w:r>
            <w:r>
              <w:rPr>
                <w:noProof/>
                <w:webHidden/>
              </w:rPr>
              <w:tab/>
            </w:r>
            <w:r>
              <w:rPr>
                <w:noProof/>
                <w:webHidden/>
              </w:rPr>
              <w:fldChar w:fldCharType="begin"/>
            </w:r>
            <w:r>
              <w:rPr>
                <w:noProof/>
                <w:webHidden/>
              </w:rPr>
              <w:instrText xml:space="preserve"> PAGEREF _Toc232587979 \h </w:instrText>
            </w:r>
            <w:r>
              <w:rPr>
                <w:noProof/>
                <w:webHidden/>
              </w:rPr>
            </w:r>
            <w:r>
              <w:rPr>
                <w:noProof/>
                <w:webHidden/>
              </w:rPr>
              <w:fldChar w:fldCharType="separate"/>
            </w:r>
            <w:r>
              <w:rPr>
                <w:noProof/>
                <w:webHidden/>
              </w:rPr>
              <w:t>4</w:t>
            </w:r>
            <w:r>
              <w:rPr>
                <w:noProof/>
                <w:webHidden/>
              </w:rPr>
              <w:fldChar w:fldCharType="end"/>
            </w:r>
          </w:hyperlink>
        </w:p>
        <w:p w14:paraId="11A1BAD5" w14:textId="15F6CF03"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0" w:history="1">
            <w:r w:rsidRPr="00686214">
              <w:rPr>
                <w:rStyle w:val="Lienhypertexte"/>
                <w:noProof/>
              </w:rPr>
              <w:t>2.6</w:t>
            </w:r>
            <w:r>
              <w:rPr>
                <w:rFonts w:asciiTheme="minorHAnsi" w:hAnsiTheme="minorHAnsi" w:cstheme="minorBidi"/>
                <w:noProof/>
                <w:kern w:val="2"/>
                <w:sz w:val="24"/>
                <w:szCs w:val="24"/>
                <w:lang w:eastAsia="fr-FR"/>
                <w14:ligatures w14:val="standardContextual"/>
              </w:rPr>
              <w:tab/>
            </w:r>
            <w:r w:rsidRPr="00686214">
              <w:rPr>
                <w:rStyle w:val="Lienhypertexte"/>
                <w:noProof/>
              </w:rPr>
              <w:t>PRESTATIONS SIMILAIRES</w:t>
            </w:r>
            <w:r>
              <w:rPr>
                <w:noProof/>
                <w:webHidden/>
              </w:rPr>
              <w:tab/>
            </w:r>
            <w:r>
              <w:rPr>
                <w:noProof/>
                <w:webHidden/>
              </w:rPr>
              <w:fldChar w:fldCharType="begin"/>
            </w:r>
            <w:r>
              <w:rPr>
                <w:noProof/>
                <w:webHidden/>
              </w:rPr>
              <w:instrText xml:space="preserve"> PAGEREF _Toc232587980 \h </w:instrText>
            </w:r>
            <w:r>
              <w:rPr>
                <w:noProof/>
                <w:webHidden/>
              </w:rPr>
            </w:r>
            <w:r>
              <w:rPr>
                <w:noProof/>
                <w:webHidden/>
              </w:rPr>
              <w:fldChar w:fldCharType="separate"/>
            </w:r>
            <w:r>
              <w:rPr>
                <w:noProof/>
                <w:webHidden/>
              </w:rPr>
              <w:t>4</w:t>
            </w:r>
            <w:r>
              <w:rPr>
                <w:noProof/>
                <w:webHidden/>
              </w:rPr>
              <w:fldChar w:fldCharType="end"/>
            </w:r>
          </w:hyperlink>
        </w:p>
        <w:p w14:paraId="04894AEF" w14:textId="493740B3"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1" w:history="1">
            <w:r w:rsidRPr="00686214">
              <w:rPr>
                <w:rStyle w:val="Lienhypertexte"/>
                <w:noProof/>
              </w:rPr>
              <w:t>2.7</w:t>
            </w:r>
            <w:r>
              <w:rPr>
                <w:rFonts w:asciiTheme="minorHAnsi" w:hAnsiTheme="minorHAnsi" w:cstheme="minorBidi"/>
                <w:noProof/>
                <w:kern w:val="2"/>
                <w:sz w:val="24"/>
                <w:szCs w:val="24"/>
                <w:lang w:eastAsia="fr-FR"/>
                <w14:ligatures w14:val="standardContextual"/>
              </w:rPr>
              <w:tab/>
            </w:r>
            <w:r w:rsidRPr="00686214">
              <w:rPr>
                <w:rStyle w:val="Lienhypertexte"/>
                <w:noProof/>
              </w:rPr>
              <w:t>VARIANTES ET PRESTATION SUPPLEMENTAIRE EVENTUELLE (PSE)</w:t>
            </w:r>
            <w:r>
              <w:rPr>
                <w:noProof/>
                <w:webHidden/>
              </w:rPr>
              <w:tab/>
            </w:r>
            <w:r>
              <w:rPr>
                <w:noProof/>
                <w:webHidden/>
              </w:rPr>
              <w:fldChar w:fldCharType="begin"/>
            </w:r>
            <w:r>
              <w:rPr>
                <w:noProof/>
                <w:webHidden/>
              </w:rPr>
              <w:instrText xml:space="preserve"> PAGEREF _Toc232587981 \h </w:instrText>
            </w:r>
            <w:r>
              <w:rPr>
                <w:noProof/>
                <w:webHidden/>
              </w:rPr>
            </w:r>
            <w:r>
              <w:rPr>
                <w:noProof/>
                <w:webHidden/>
              </w:rPr>
              <w:fldChar w:fldCharType="separate"/>
            </w:r>
            <w:r>
              <w:rPr>
                <w:noProof/>
                <w:webHidden/>
              </w:rPr>
              <w:t>4</w:t>
            </w:r>
            <w:r>
              <w:rPr>
                <w:noProof/>
                <w:webHidden/>
              </w:rPr>
              <w:fldChar w:fldCharType="end"/>
            </w:r>
          </w:hyperlink>
        </w:p>
        <w:p w14:paraId="220C663A" w14:textId="6558D472"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82" w:history="1">
            <w:r w:rsidRPr="00686214">
              <w:rPr>
                <w:rStyle w:val="Lienhypertexte"/>
                <w:rFonts w:ascii="Calibri" w:hAnsi="Calibri" w:cs="Calibri"/>
                <w:noProof/>
              </w:rPr>
              <w:t>3.</w:t>
            </w:r>
            <w:r>
              <w:rPr>
                <w:rFonts w:asciiTheme="minorHAnsi" w:hAnsiTheme="minorHAnsi"/>
                <w:noProof/>
                <w:kern w:val="2"/>
                <w:sz w:val="24"/>
                <w:lang w:eastAsia="fr-FR"/>
                <w14:ligatures w14:val="standardContextual"/>
              </w:rPr>
              <w:tab/>
            </w:r>
            <w:r w:rsidRPr="00686214">
              <w:rPr>
                <w:rStyle w:val="Lienhypertexte"/>
                <w:noProof/>
              </w:rPr>
              <w:t>CONDITIONS DE PARTICIPATION</w:t>
            </w:r>
            <w:r>
              <w:rPr>
                <w:noProof/>
                <w:webHidden/>
              </w:rPr>
              <w:tab/>
            </w:r>
            <w:r>
              <w:rPr>
                <w:noProof/>
                <w:webHidden/>
              </w:rPr>
              <w:fldChar w:fldCharType="begin"/>
            </w:r>
            <w:r>
              <w:rPr>
                <w:noProof/>
                <w:webHidden/>
              </w:rPr>
              <w:instrText xml:space="preserve"> PAGEREF _Toc232587982 \h </w:instrText>
            </w:r>
            <w:r>
              <w:rPr>
                <w:noProof/>
                <w:webHidden/>
              </w:rPr>
            </w:r>
            <w:r>
              <w:rPr>
                <w:noProof/>
                <w:webHidden/>
              </w:rPr>
              <w:fldChar w:fldCharType="separate"/>
            </w:r>
            <w:r>
              <w:rPr>
                <w:noProof/>
                <w:webHidden/>
              </w:rPr>
              <w:t>4</w:t>
            </w:r>
            <w:r>
              <w:rPr>
                <w:noProof/>
                <w:webHidden/>
              </w:rPr>
              <w:fldChar w:fldCharType="end"/>
            </w:r>
          </w:hyperlink>
        </w:p>
        <w:p w14:paraId="50BA89C6" w14:textId="3AB2AAC7"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3" w:history="1">
            <w:r w:rsidRPr="00686214">
              <w:rPr>
                <w:rStyle w:val="Lienhypertexte"/>
                <w:noProof/>
              </w:rPr>
              <w:t>3.1</w:t>
            </w:r>
            <w:r>
              <w:rPr>
                <w:rFonts w:asciiTheme="minorHAnsi" w:hAnsiTheme="minorHAnsi" w:cstheme="minorBidi"/>
                <w:noProof/>
                <w:kern w:val="2"/>
                <w:sz w:val="24"/>
                <w:szCs w:val="24"/>
                <w:lang w:eastAsia="fr-FR"/>
                <w14:ligatures w14:val="standardContextual"/>
              </w:rPr>
              <w:tab/>
            </w:r>
            <w:r w:rsidRPr="00686214">
              <w:rPr>
                <w:rStyle w:val="Lienhypertexte"/>
                <w:noProof/>
              </w:rPr>
              <w:t>GENERALITES ET FORME JURIDIQUE DES GROUPEMENTS</w:t>
            </w:r>
            <w:r>
              <w:rPr>
                <w:noProof/>
                <w:webHidden/>
              </w:rPr>
              <w:tab/>
            </w:r>
            <w:r>
              <w:rPr>
                <w:noProof/>
                <w:webHidden/>
              </w:rPr>
              <w:fldChar w:fldCharType="begin"/>
            </w:r>
            <w:r>
              <w:rPr>
                <w:noProof/>
                <w:webHidden/>
              </w:rPr>
              <w:instrText xml:space="preserve"> PAGEREF _Toc232587983 \h </w:instrText>
            </w:r>
            <w:r>
              <w:rPr>
                <w:noProof/>
                <w:webHidden/>
              </w:rPr>
            </w:r>
            <w:r>
              <w:rPr>
                <w:noProof/>
                <w:webHidden/>
              </w:rPr>
              <w:fldChar w:fldCharType="separate"/>
            </w:r>
            <w:r>
              <w:rPr>
                <w:noProof/>
                <w:webHidden/>
              </w:rPr>
              <w:t>4</w:t>
            </w:r>
            <w:r>
              <w:rPr>
                <w:noProof/>
                <w:webHidden/>
              </w:rPr>
              <w:fldChar w:fldCharType="end"/>
            </w:r>
          </w:hyperlink>
        </w:p>
        <w:p w14:paraId="1F444E71" w14:textId="1F99A5EB"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4" w:history="1">
            <w:r w:rsidRPr="00686214">
              <w:rPr>
                <w:rStyle w:val="Lienhypertexte"/>
                <w:noProof/>
              </w:rPr>
              <w:t>3.2</w:t>
            </w:r>
            <w:r>
              <w:rPr>
                <w:rFonts w:asciiTheme="minorHAnsi" w:hAnsiTheme="minorHAnsi" w:cstheme="minorBidi"/>
                <w:noProof/>
                <w:kern w:val="2"/>
                <w:sz w:val="24"/>
                <w:szCs w:val="24"/>
                <w:lang w:eastAsia="fr-FR"/>
                <w14:ligatures w14:val="standardContextual"/>
              </w:rPr>
              <w:tab/>
            </w:r>
            <w:r w:rsidRPr="00686214">
              <w:rPr>
                <w:rStyle w:val="Lienhypertexte"/>
                <w:noProof/>
              </w:rPr>
              <w:t>MODIFICATIONS DU DOSSIER DE CONSULTATION DES ENTREPRISES</w:t>
            </w:r>
            <w:r>
              <w:rPr>
                <w:noProof/>
                <w:webHidden/>
              </w:rPr>
              <w:tab/>
            </w:r>
            <w:r>
              <w:rPr>
                <w:noProof/>
                <w:webHidden/>
              </w:rPr>
              <w:fldChar w:fldCharType="begin"/>
            </w:r>
            <w:r>
              <w:rPr>
                <w:noProof/>
                <w:webHidden/>
              </w:rPr>
              <w:instrText xml:space="preserve"> PAGEREF _Toc232587984 \h </w:instrText>
            </w:r>
            <w:r>
              <w:rPr>
                <w:noProof/>
                <w:webHidden/>
              </w:rPr>
            </w:r>
            <w:r>
              <w:rPr>
                <w:noProof/>
                <w:webHidden/>
              </w:rPr>
              <w:fldChar w:fldCharType="separate"/>
            </w:r>
            <w:r>
              <w:rPr>
                <w:noProof/>
                <w:webHidden/>
              </w:rPr>
              <w:t>5</w:t>
            </w:r>
            <w:r>
              <w:rPr>
                <w:noProof/>
                <w:webHidden/>
              </w:rPr>
              <w:fldChar w:fldCharType="end"/>
            </w:r>
          </w:hyperlink>
        </w:p>
        <w:p w14:paraId="1A8212E7" w14:textId="747106B9"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5" w:history="1">
            <w:r w:rsidRPr="00686214">
              <w:rPr>
                <w:rStyle w:val="Lienhypertexte"/>
                <w:noProof/>
              </w:rPr>
              <w:t>3.3</w:t>
            </w:r>
            <w:r>
              <w:rPr>
                <w:rFonts w:asciiTheme="minorHAnsi" w:hAnsiTheme="minorHAnsi" w:cstheme="minorBidi"/>
                <w:noProof/>
                <w:kern w:val="2"/>
                <w:sz w:val="24"/>
                <w:szCs w:val="24"/>
                <w:lang w:eastAsia="fr-FR"/>
                <w14:ligatures w14:val="standardContextual"/>
              </w:rPr>
              <w:tab/>
            </w:r>
            <w:r w:rsidRPr="00686214">
              <w:rPr>
                <w:rStyle w:val="Lienhypertexte"/>
                <w:noProof/>
              </w:rPr>
              <w:t>DELAI DE VALIDITE DES OFFRES</w:t>
            </w:r>
            <w:r>
              <w:rPr>
                <w:noProof/>
                <w:webHidden/>
              </w:rPr>
              <w:tab/>
            </w:r>
            <w:r>
              <w:rPr>
                <w:noProof/>
                <w:webHidden/>
              </w:rPr>
              <w:fldChar w:fldCharType="begin"/>
            </w:r>
            <w:r>
              <w:rPr>
                <w:noProof/>
                <w:webHidden/>
              </w:rPr>
              <w:instrText xml:space="preserve"> PAGEREF _Toc232587985 \h </w:instrText>
            </w:r>
            <w:r>
              <w:rPr>
                <w:noProof/>
                <w:webHidden/>
              </w:rPr>
            </w:r>
            <w:r>
              <w:rPr>
                <w:noProof/>
                <w:webHidden/>
              </w:rPr>
              <w:fldChar w:fldCharType="separate"/>
            </w:r>
            <w:r>
              <w:rPr>
                <w:noProof/>
                <w:webHidden/>
              </w:rPr>
              <w:t>5</w:t>
            </w:r>
            <w:r>
              <w:rPr>
                <w:noProof/>
                <w:webHidden/>
              </w:rPr>
              <w:fldChar w:fldCharType="end"/>
            </w:r>
          </w:hyperlink>
        </w:p>
        <w:p w14:paraId="0B1BF732" w14:textId="59369F2C"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6" w:history="1">
            <w:r w:rsidRPr="00686214">
              <w:rPr>
                <w:rStyle w:val="Lienhypertexte"/>
                <w:noProof/>
              </w:rPr>
              <w:t>3.4</w:t>
            </w:r>
            <w:r>
              <w:rPr>
                <w:rFonts w:asciiTheme="minorHAnsi" w:hAnsiTheme="minorHAnsi" w:cstheme="minorBidi"/>
                <w:noProof/>
                <w:kern w:val="2"/>
                <w:sz w:val="24"/>
                <w:szCs w:val="24"/>
                <w:lang w:eastAsia="fr-FR"/>
                <w14:ligatures w14:val="standardContextual"/>
              </w:rPr>
              <w:tab/>
            </w:r>
            <w:r w:rsidRPr="00686214">
              <w:rPr>
                <w:rStyle w:val="Lienhypertexte"/>
                <w:noProof/>
              </w:rPr>
              <w:t>DISPOSITIONS RELATIVES AUX SOUS-TRAITANTS</w:t>
            </w:r>
            <w:r>
              <w:rPr>
                <w:noProof/>
                <w:webHidden/>
              </w:rPr>
              <w:tab/>
            </w:r>
            <w:r>
              <w:rPr>
                <w:noProof/>
                <w:webHidden/>
              </w:rPr>
              <w:fldChar w:fldCharType="begin"/>
            </w:r>
            <w:r>
              <w:rPr>
                <w:noProof/>
                <w:webHidden/>
              </w:rPr>
              <w:instrText xml:space="preserve"> PAGEREF _Toc232587986 \h </w:instrText>
            </w:r>
            <w:r>
              <w:rPr>
                <w:noProof/>
                <w:webHidden/>
              </w:rPr>
            </w:r>
            <w:r>
              <w:rPr>
                <w:noProof/>
                <w:webHidden/>
              </w:rPr>
              <w:fldChar w:fldCharType="separate"/>
            </w:r>
            <w:r>
              <w:rPr>
                <w:noProof/>
                <w:webHidden/>
              </w:rPr>
              <w:t>5</w:t>
            </w:r>
            <w:r>
              <w:rPr>
                <w:noProof/>
                <w:webHidden/>
              </w:rPr>
              <w:fldChar w:fldCharType="end"/>
            </w:r>
          </w:hyperlink>
        </w:p>
        <w:p w14:paraId="4AE6F362" w14:textId="54177686"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87" w:history="1">
            <w:r w:rsidRPr="00686214">
              <w:rPr>
                <w:rStyle w:val="Lienhypertexte"/>
                <w:rFonts w:ascii="Calibri" w:hAnsi="Calibri" w:cs="Calibri"/>
                <w:noProof/>
              </w:rPr>
              <w:t>4.</w:t>
            </w:r>
            <w:r>
              <w:rPr>
                <w:rFonts w:asciiTheme="minorHAnsi" w:hAnsiTheme="minorHAnsi"/>
                <w:noProof/>
                <w:kern w:val="2"/>
                <w:sz w:val="24"/>
                <w:lang w:eastAsia="fr-FR"/>
                <w14:ligatures w14:val="standardContextual"/>
              </w:rPr>
              <w:tab/>
            </w:r>
            <w:r w:rsidRPr="00686214">
              <w:rPr>
                <w:rStyle w:val="Lienhypertexte"/>
                <w:noProof/>
              </w:rPr>
              <w:t>PRESENTATION DES OFFRES</w:t>
            </w:r>
            <w:r>
              <w:rPr>
                <w:noProof/>
                <w:webHidden/>
              </w:rPr>
              <w:tab/>
            </w:r>
            <w:r>
              <w:rPr>
                <w:noProof/>
                <w:webHidden/>
              </w:rPr>
              <w:fldChar w:fldCharType="begin"/>
            </w:r>
            <w:r>
              <w:rPr>
                <w:noProof/>
                <w:webHidden/>
              </w:rPr>
              <w:instrText xml:space="preserve"> PAGEREF _Toc232587987 \h </w:instrText>
            </w:r>
            <w:r>
              <w:rPr>
                <w:noProof/>
                <w:webHidden/>
              </w:rPr>
            </w:r>
            <w:r>
              <w:rPr>
                <w:noProof/>
                <w:webHidden/>
              </w:rPr>
              <w:fldChar w:fldCharType="separate"/>
            </w:r>
            <w:r>
              <w:rPr>
                <w:noProof/>
                <w:webHidden/>
              </w:rPr>
              <w:t>5</w:t>
            </w:r>
            <w:r>
              <w:rPr>
                <w:noProof/>
                <w:webHidden/>
              </w:rPr>
              <w:fldChar w:fldCharType="end"/>
            </w:r>
          </w:hyperlink>
        </w:p>
        <w:p w14:paraId="1913D59D" w14:textId="3AE3C846"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8" w:history="1">
            <w:r w:rsidRPr="00686214">
              <w:rPr>
                <w:rStyle w:val="Lienhypertexte"/>
                <w:noProof/>
              </w:rPr>
              <w:t>4.1</w:t>
            </w:r>
            <w:r>
              <w:rPr>
                <w:rFonts w:asciiTheme="minorHAnsi" w:hAnsiTheme="minorHAnsi" w:cstheme="minorBidi"/>
                <w:noProof/>
                <w:kern w:val="2"/>
                <w:sz w:val="24"/>
                <w:szCs w:val="24"/>
                <w:lang w:eastAsia="fr-FR"/>
                <w14:ligatures w14:val="standardContextual"/>
              </w:rPr>
              <w:tab/>
            </w:r>
            <w:r w:rsidRPr="00686214">
              <w:rPr>
                <w:rStyle w:val="Lienhypertexte"/>
                <w:noProof/>
              </w:rPr>
              <w:t>MODALITES DE RETRAIT DU DOSSIER DE CONSULTATION DES ENTREPRISES</w:t>
            </w:r>
            <w:r>
              <w:rPr>
                <w:noProof/>
                <w:webHidden/>
              </w:rPr>
              <w:tab/>
            </w:r>
            <w:r>
              <w:rPr>
                <w:noProof/>
                <w:webHidden/>
              </w:rPr>
              <w:fldChar w:fldCharType="begin"/>
            </w:r>
            <w:r>
              <w:rPr>
                <w:noProof/>
                <w:webHidden/>
              </w:rPr>
              <w:instrText xml:space="preserve"> PAGEREF _Toc232587988 \h </w:instrText>
            </w:r>
            <w:r>
              <w:rPr>
                <w:noProof/>
                <w:webHidden/>
              </w:rPr>
            </w:r>
            <w:r>
              <w:rPr>
                <w:noProof/>
                <w:webHidden/>
              </w:rPr>
              <w:fldChar w:fldCharType="separate"/>
            </w:r>
            <w:r>
              <w:rPr>
                <w:noProof/>
                <w:webHidden/>
              </w:rPr>
              <w:t>5</w:t>
            </w:r>
            <w:r>
              <w:rPr>
                <w:noProof/>
                <w:webHidden/>
              </w:rPr>
              <w:fldChar w:fldCharType="end"/>
            </w:r>
          </w:hyperlink>
        </w:p>
        <w:p w14:paraId="28F6A7CD" w14:textId="0A185EF0"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89" w:history="1">
            <w:r w:rsidRPr="00686214">
              <w:rPr>
                <w:rStyle w:val="Lienhypertexte"/>
                <w:noProof/>
              </w:rPr>
              <w:t>4.2</w:t>
            </w:r>
            <w:r>
              <w:rPr>
                <w:rFonts w:asciiTheme="minorHAnsi" w:hAnsiTheme="minorHAnsi" w:cstheme="minorBidi"/>
                <w:noProof/>
                <w:kern w:val="2"/>
                <w:sz w:val="24"/>
                <w:szCs w:val="24"/>
                <w:lang w:eastAsia="fr-FR"/>
                <w14:ligatures w14:val="standardContextual"/>
              </w:rPr>
              <w:tab/>
            </w:r>
            <w:r w:rsidRPr="00686214">
              <w:rPr>
                <w:rStyle w:val="Lienhypertexte"/>
                <w:noProof/>
              </w:rPr>
              <w:t>CONTENU DU DOSSIER DE CONSULTATION DES ENTREPRISES</w:t>
            </w:r>
            <w:r>
              <w:rPr>
                <w:noProof/>
                <w:webHidden/>
              </w:rPr>
              <w:tab/>
            </w:r>
            <w:r>
              <w:rPr>
                <w:noProof/>
                <w:webHidden/>
              </w:rPr>
              <w:fldChar w:fldCharType="begin"/>
            </w:r>
            <w:r>
              <w:rPr>
                <w:noProof/>
                <w:webHidden/>
              </w:rPr>
              <w:instrText xml:space="preserve"> PAGEREF _Toc232587989 \h </w:instrText>
            </w:r>
            <w:r>
              <w:rPr>
                <w:noProof/>
                <w:webHidden/>
              </w:rPr>
            </w:r>
            <w:r>
              <w:rPr>
                <w:noProof/>
                <w:webHidden/>
              </w:rPr>
              <w:fldChar w:fldCharType="separate"/>
            </w:r>
            <w:r>
              <w:rPr>
                <w:noProof/>
                <w:webHidden/>
              </w:rPr>
              <w:t>6</w:t>
            </w:r>
            <w:r>
              <w:rPr>
                <w:noProof/>
                <w:webHidden/>
              </w:rPr>
              <w:fldChar w:fldCharType="end"/>
            </w:r>
          </w:hyperlink>
        </w:p>
        <w:p w14:paraId="19902D0E" w14:textId="43A02406"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90" w:history="1">
            <w:r w:rsidRPr="00686214">
              <w:rPr>
                <w:rStyle w:val="Lienhypertexte"/>
                <w:noProof/>
              </w:rPr>
              <w:t>4.3</w:t>
            </w:r>
            <w:r>
              <w:rPr>
                <w:rFonts w:asciiTheme="minorHAnsi" w:hAnsiTheme="minorHAnsi" w:cstheme="minorBidi"/>
                <w:noProof/>
                <w:kern w:val="2"/>
                <w:sz w:val="24"/>
                <w:szCs w:val="24"/>
                <w:lang w:eastAsia="fr-FR"/>
                <w14:ligatures w14:val="standardContextual"/>
              </w:rPr>
              <w:tab/>
            </w:r>
            <w:r w:rsidRPr="00686214">
              <w:rPr>
                <w:rStyle w:val="Lienhypertexte"/>
                <w:noProof/>
              </w:rPr>
              <w:t>CONSTITUTION DU DOSSIER D’OFFRE A REMETTRE PAR CHAQUE CANDIDAT</w:t>
            </w:r>
            <w:r>
              <w:rPr>
                <w:noProof/>
                <w:webHidden/>
              </w:rPr>
              <w:tab/>
            </w:r>
            <w:r>
              <w:rPr>
                <w:noProof/>
                <w:webHidden/>
              </w:rPr>
              <w:fldChar w:fldCharType="begin"/>
            </w:r>
            <w:r>
              <w:rPr>
                <w:noProof/>
                <w:webHidden/>
              </w:rPr>
              <w:instrText xml:space="preserve"> PAGEREF _Toc232587990 \h </w:instrText>
            </w:r>
            <w:r>
              <w:rPr>
                <w:noProof/>
                <w:webHidden/>
              </w:rPr>
            </w:r>
            <w:r>
              <w:rPr>
                <w:noProof/>
                <w:webHidden/>
              </w:rPr>
              <w:fldChar w:fldCharType="separate"/>
            </w:r>
            <w:r>
              <w:rPr>
                <w:noProof/>
                <w:webHidden/>
              </w:rPr>
              <w:t>6</w:t>
            </w:r>
            <w:r>
              <w:rPr>
                <w:noProof/>
                <w:webHidden/>
              </w:rPr>
              <w:fldChar w:fldCharType="end"/>
            </w:r>
          </w:hyperlink>
        </w:p>
        <w:p w14:paraId="4B1D33CC" w14:textId="263ED3A0"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91" w:history="1">
            <w:r w:rsidRPr="00686214">
              <w:rPr>
                <w:rStyle w:val="Lienhypertexte"/>
                <w:rFonts w:ascii="Calibri" w:hAnsi="Calibri" w:cs="Calibri"/>
                <w:noProof/>
              </w:rPr>
              <w:t>5.</w:t>
            </w:r>
            <w:r>
              <w:rPr>
                <w:rFonts w:asciiTheme="minorHAnsi" w:hAnsiTheme="minorHAnsi"/>
                <w:noProof/>
                <w:kern w:val="2"/>
                <w:sz w:val="24"/>
                <w:lang w:eastAsia="fr-FR"/>
                <w14:ligatures w14:val="standardContextual"/>
              </w:rPr>
              <w:tab/>
            </w:r>
            <w:r w:rsidRPr="00686214">
              <w:rPr>
                <w:rStyle w:val="Lienhypertexte"/>
                <w:noProof/>
              </w:rPr>
              <w:t>CONDITIONS D’ENVOI ET DE REMISE DES OFFRES</w:t>
            </w:r>
            <w:r>
              <w:rPr>
                <w:noProof/>
                <w:webHidden/>
              </w:rPr>
              <w:tab/>
            </w:r>
            <w:r>
              <w:rPr>
                <w:noProof/>
                <w:webHidden/>
              </w:rPr>
              <w:fldChar w:fldCharType="begin"/>
            </w:r>
            <w:r>
              <w:rPr>
                <w:noProof/>
                <w:webHidden/>
              </w:rPr>
              <w:instrText xml:space="preserve"> PAGEREF _Toc232587991 \h </w:instrText>
            </w:r>
            <w:r>
              <w:rPr>
                <w:noProof/>
                <w:webHidden/>
              </w:rPr>
            </w:r>
            <w:r>
              <w:rPr>
                <w:noProof/>
                <w:webHidden/>
              </w:rPr>
              <w:fldChar w:fldCharType="separate"/>
            </w:r>
            <w:r>
              <w:rPr>
                <w:noProof/>
                <w:webHidden/>
              </w:rPr>
              <w:t>8</w:t>
            </w:r>
            <w:r>
              <w:rPr>
                <w:noProof/>
                <w:webHidden/>
              </w:rPr>
              <w:fldChar w:fldCharType="end"/>
            </w:r>
          </w:hyperlink>
        </w:p>
        <w:p w14:paraId="3A58FE6A" w14:textId="3F5C2853"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92" w:history="1">
            <w:r w:rsidRPr="00686214">
              <w:rPr>
                <w:rStyle w:val="Lienhypertexte"/>
                <w:rFonts w:ascii="Calibri" w:hAnsi="Calibri" w:cs="Calibri"/>
                <w:noProof/>
              </w:rPr>
              <w:t>6.</w:t>
            </w:r>
            <w:r>
              <w:rPr>
                <w:rFonts w:asciiTheme="minorHAnsi" w:hAnsiTheme="minorHAnsi"/>
                <w:noProof/>
                <w:kern w:val="2"/>
                <w:sz w:val="24"/>
                <w:lang w:eastAsia="fr-FR"/>
                <w14:ligatures w14:val="standardContextual"/>
              </w:rPr>
              <w:tab/>
            </w:r>
            <w:r w:rsidRPr="00686214">
              <w:rPr>
                <w:rStyle w:val="Lienhypertexte"/>
                <w:noProof/>
              </w:rPr>
              <w:t>EXAMEN DES CANDIDATURES ET JUGEMENT DES OFFRES</w:t>
            </w:r>
            <w:r>
              <w:rPr>
                <w:noProof/>
                <w:webHidden/>
              </w:rPr>
              <w:tab/>
            </w:r>
            <w:r>
              <w:rPr>
                <w:noProof/>
                <w:webHidden/>
              </w:rPr>
              <w:fldChar w:fldCharType="begin"/>
            </w:r>
            <w:r>
              <w:rPr>
                <w:noProof/>
                <w:webHidden/>
              </w:rPr>
              <w:instrText xml:space="preserve"> PAGEREF _Toc232587992 \h </w:instrText>
            </w:r>
            <w:r>
              <w:rPr>
                <w:noProof/>
                <w:webHidden/>
              </w:rPr>
            </w:r>
            <w:r>
              <w:rPr>
                <w:noProof/>
                <w:webHidden/>
              </w:rPr>
              <w:fldChar w:fldCharType="separate"/>
            </w:r>
            <w:r>
              <w:rPr>
                <w:noProof/>
                <w:webHidden/>
              </w:rPr>
              <w:t>9</w:t>
            </w:r>
            <w:r>
              <w:rPr>
                <w:noProof/>
                <w:webHidden/>
              </w:rPr>
              <w:fldChar w:fldCharType="end"/>
            </w:r>
          </w:hyperlink>
        </w:p>
        <w:p w14:paraId="0324F22B" w14:textId="549D54A2"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93" w:history="1">
            <w:r w:rsidRPr="00686214">
              <w:rPr>
                <w:rStyle w:val="Lienhypertexte"/>
                <w:noProof/>
              </w:rPr>
              <w:t>6.1</w:t>
            </w:r>
            <w:r>
              <w:rPr>
                <w:rFonts w:asciiTheme="minorHAnsi" w:hAnsiTheme="minorHAnsi" w:cstheme="minorBidi"/>
                <w:noProof/>
                <w:kern w:val="2"/>
                <w:sz w:val="24"/>
                <w:szCs w:val="24"/>
                <w:lang w:eastAsia="fr-FR"/>
                <w14:ligatures w14:val="standardContextual"/>
              </w:rPr>
              <w:tab/>
            </w:r>
            <w:r w:rsidRPr="00686214">
              <w:rPr>
                <w:rStyle w:val="Lienhypertexte"/>
                <w:noProof/>
              </w:rPr>
              <w:t>EXAMEN DES CANDIDATURES</w:t>
            </w:r>
            <w:r>
              <w:rPr>
                <w:noProof/>
                <w:webHidden/>
              </w:rPr>
              <w:tab/>
            </w:r>
            <w:r>
              <w:rPr>
                <w:noProof/>
                <w:webHidden/>
              </w:rPr>
              <w:fldChar w:fldCharType="begin"/>
            </w:r>
            <w:r>
              <w:rPr>
                <w:noProof/>
                <w:webHidden/>
              </w:rPr>
              <w:instrText xml:space="preserve"> PAGEREF _Toc232587993 \h </w:instrText>
            </w:r>
            <w:r>
              <w:rPr>
                <w:noProof/>
                <w:webHidden/>
              </w:rPr>
            </w:r>
            <w:r>
              <w:rPr>
                <w:noProof/>
                <w:webHidden/>
              </w:rPr>
              <w:fldChar w:fldCharType="separate"/>
            </w:r>
            <w:r>
              <w:rPr>
                <w:noProof/>
                <w:webHidden/>
              </w:rPr>
              <w:t>9</w:t>
            </w:r>
            <w:r>
              <w:rPr>
                <w:noProof/>
                <w:webHidden/>
              </w:rPr>
              <w:fldChar w:fldCharType="end"/>
            </w:r>
          </w:hyperlink>
        </w:p>
        <w:p w14:paraId="3B6AFDF0" w14:textId="410AFCA4"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94" w:history="1">
            <w:r w:rsidRPr="00686214">
              <w:rPr>
                <w:rStyle w:val="Lienhypertexte"/>
                <w:noProof/>
              </w:rPr>
              <w:t>6.2</w:t>
            </w:r>
            <w:r>
              <w:rPr>
                <w:rFonts w:asciiTheme="minorHAnsi" w:hAnsiTheme="minorHAnsi" w:cstheme="minorBidi"/>
                <w:noProof/>
                <w:kern w:val="2"/>
                <w:sz w:val="24"/>
                <w:szCs w:val="24"/>
                <w:lang w:eastAsia="fr-FR"/>
                <w14:ligatures w14:val="standardContextual"/>
              </w:rPr>
              <w:tab/>
            </w:r>
            <w:r w:rsidRPr="00686214">
              <w:rPr>
                <w:rStyle w:val="Lienhypertexte"/>
                <w:noProof/>
              </w:rPr>
              <w:t>JUGEMENT DES OFFRES</w:t>
            </w:r>
            <w:r>
              <w:rPr>
                <w:noProof/>
                <w:webHidden/>
              </w:rPr>
              <w:tab/>
            </w:r>
            <w:r>
              <w:rPr>
                <w:noProof/>
                <w:webHidden/>
              </w:rPr>
              <w:fldChar w:fldCharType="begin"/>
            </w:r>
            <w:r>
              <w:rPr>
                <w:noProof/>
                <w:webHidden/>
              </w:rPr>
              <w:instrText xml:space="preserve"> PAGEREF _Toc232587994 \h </w:instrText>
            </w:r>
            <w:r>
              <w:rPr>
                <w:noProof/>
                <w:webHidden/>
              </w:rPr>
            </w:r>
            <w:r>
              <w:rPr>
                <w:noProof/>
                <w:webHidden/>
              </w:rPr>
              <w:fldChar w:fldCharType="separate"/>
            </w:r>
            <w:r>
              <w:rPr>
                <w:noProof/>
                <w:webHidden/>
              </w:rPr>
              <w:t>9</w:t>
            </w:r>
            <w:r>
              <w:rPr>
                <w:noProof/>
                <w:webHidden/>
              </w:rPr>
              <w:fldChar w:fldCharType="end"/>
            </w:r>
          </w:hyperlink>
        </w:p>
        <w:p w14:paraId="129CC160" w14:textId="35AC6545"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95" w:history="1">
            <w:r w:rsidRPr="00686214">
              <w:rPr>
                <w:rStyle w:val="Lienhypertexte"/>
                <w:rFonts w:ascii="Calibri" w:hAnsi="Calibri" w:cs="Calibri"/>
                <w:noProof/>
              </w:rPr>
              <w:t>7.</w:t>
            </w:r>
            <w:r>
              <w:rPr>
                <w:rFonts w:asciiTheme="minorHAnsi" w:hAnsiTheme="minorHAnsi"/>
                <w:noProof/>
                <w:kern w:val="2"/>
                <w:sz w:val="24"/>
                <w:lang w:eastAsia="fr-FR"/>
                <w14:ligatures w14:val="standardContextual"/>
              </w:rPr>
              <w:tab/>
            </w:r>
            <w:r w:rsidRPr="00686214">
              <w:rPr>
                <w:rStyle w:val="Lienhypertexte"/>
                <w:noProof/>
              </w:rPr>
              <w:t>CONDITIONS D’ENVOI ET DE REMISE DES OFFRES</w:t>
            </w:r>
            <w:r>
              <w:rPr>
                <w:noProof/>
                <w:webHidden/>
              </w:rPr>
              <w:tab/>
            </w:r>
            <w:r>
              <w:rPr>
                <w:noProof/>
                <w:webHidden/>
              </w:rPr>
              <w:fldChar w:fldCharType="begin"/>
            </w:r>
            <w:r>
              <w:rPr>
                <w:noProof/>
                <w:webHidden/>
              </w:rPr>
              <w:instrText xml:space="preserve"> PAGEREF _Toc232587995 \h </w:instrText>
            </w:r>
            <w:r>
              <w:rPr>
                <w:noProof/>
                <w:webHidden/>
              </w:rPr>
            </w:r>
            <w:r>
              <w:rPr>
                <w:noProof/>
                <w:webHidden/>
              </w:rPr>
              <w:fldChar w:fldCharType="separate"/>
            </w:r>
            <w:r>
              <w:rPr>
                <w:noProof/>
                <w:webHidden/>
              </w:rPr>
              <w:t>9</w:t>
            </w:r>
            <w:r>
              <w:rPr>
                <w:noProof/>
                <w:webHidden/>
              </w:rPr>
              <w:fldChar w:fldCharType="end"/>
            </w:r>
          </w:hyperlink>
        </w:p>
        <w:p w14:paraId="22B33A8C" w14:textId="29DC10A0"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7996" w:history="1">
            <w:r w:rsidRPr="00686214">
              <w:rPr>
                <w:rStyle w:val="Lienhypertexte"/>
                <w:rFonts w:ascii="Calibri" w:hAnsi="Calibri" w:cs="Calibri"/>
                <w:noProof/>
              </w:rPr>
              <w:t>8.</w:t>
            </w:r>
            <w:r>
              <w:rPr>
                <w:rFonts w:asciiTheme="minorHAnsi" w:hAnsiTheme="minorHAnsi"/>
                <w:noProof/>
                <w:kern w:val="2"/>
                <w:sz w:val="24"/>
                <w:lang w:eastAsia="fr-FR"/>
                <w14:ligatures w14:val="standardContextual"/>
              </w:rPr>
              <w:tab/>
            </w:r>
            <w:r w:rsidRPr="00686214">
              <w:rPr>
                <w:rStyle w:val="Lienhypertexte"/>
                <w:noProof/>
              </w:rPr>
              <w:t>ATTRIBUTION DU MARCHE</w:t>
            </w:r>
            <w:r>
              <w:rPr>
                <w:noProof/>
                <w:webHidden/>
              </w:rPr>
              <w:tab/>
            </w:r>
            <w:r>
              <w:rPr>
                <w:noProof/>
                <w:webHidden/>
              </w:rPr>
              <w:fldChar w:fldCharType="begin"/>
            </w:r>
            <w:r>
              <w:rPr>
                <w:noProof/>
                <w:webHidden/>
              </w:rPr>
              <w:instrText xml:space="preserve"> PAGEREF _Toc232587996 \h </w:instrText>
            </w:r>
            <w:r>
              <w:rPr>
                <w:noProof/>
                <w:webHidden/>
              </w:rPr>
            </w:r>
            <w:r>
              <w:rPr>
                <w:noProof/>
                <w:webHidden/>
              </w:rPr>
              <w:fldChar w:fldCharType="separate"/>
            </w:r>
            <w:r>
              <w:rPr>
                <w:noProof/>
                <w:webHidden/>
              </w:rPr>
              <w:t>11</w:t>
            </w:r>
            <w:r>
              <w:rPr>
                <w:noProof/>
                <w:webHidden/>
              </w:rPr>
              <w:fldChar w:fldCharType="end"/>
            </w:r>
          </w:hyperlink>
        </w:p>
        <w:p w14:paraId="50D9C8F3" w14:textId="34CD88C8"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97" w:history="1">
            <w:r w:rsidRPr="00686214">
              <w:rPr>
                <w:rStyle w:val="Lienhypertexte"/>
                <w:noProof/>
              </w:rPr>
              <w:t>8.1</w:t>
            </w:r>
            <w:r>
              <w:rPr>
                <w:rFonts w:asciiTheme="minorHAnsi" w:hAnsiTheme="minorHAnsi" w:cstheme="minorBidi"/>
                <w:noProof/>
                <w:kern w:val="2"/>
                <w:sz w:val="24"/>
                <w:szCs w:val="24"/>
                <w:lang w:eastAsia="fr-FR"/>
                <w14:ligatures w14:val="standardContextual"/>
              </w:rPr>
              <w:tab/>
            </w:r>
            <w:r w:rsidRPr="00686214">
              <w:rPr>
                <w:rStyle w:val="Lienhypertexte"/>
                <w:noProof/>
              </w:rPr>
              <w:t>PIECES A REMETTRE PAR L’ATTRIBUTAIRE</w:t>
            </w:r>
            <w:r>
              <w:rPr>
                <w:noProof/>
                <w:webHidden/>
              </w:rPr>
              <w:tab/>
            </w:r>
            <w:r>
              <w:rPr>
                <w:noProof/>
                <w:webHidden/>
              </w:rPr>
              <w:fldChar w:fldCharType="begin"/>
            </w:r>
            <w:r>
              <w:rPr>
                <w:noProof/>
                <w:webHidden/>
              </w:rPr>
              <w:instrText xml:space="preserve"> PAGEREF _Toc232587997 \h </w:instrText>
            </w:r>
            <w:r>
              <w:rPr>
                <w:noProof/>
                <w:webHidden/>
              </w:rPr>
            </w:r>
            <w:r>
              <w:rPr>
                <w:noProof/>
                <w:webHidden/>
              </w:rPr>
              <w:fldChar w:fldCharType="separate"/>
            </w:r>
            <w:r>
              <w:rPr>
                <w:noProof/>
                <w:webHidden/>
              </w:rPr>
              <w:t>11</w:t>
            </w:r>
            <w:r>
              <w:rPr>
                <w:noProof/>
                <w:webHidden/>
              </w:rPr>
              <w:fldChar w:fldCharType="end"/>
            </w:r>
          </w:hyperlink>
        </w:p>
        <w:p w14:paraId="4DFF060B" w14:textId="7F8AECD7"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98" w:history="1">
            <w:r w:rsidRPr="00686214">
              <w:rPr>
                <w:rStyle w:val="Lienhypertexte"/>
                <w:noProof/>
              </w:rPr>
              <w:t>8.2</w:t>
            </w:r>
            <w:r>
              <w:rPr>
                <w:rFonts w:asciiTheme="minorHAnsi" w:hAnsiTheme="minorHAnsi" w:cstheme="minorBidi"/>
                <w:noProof/>
                <w:kern w:val="2"/>
                <w:sz w:val="24"/>
                <w:szCs w:val="24"/>
                <w:lang w:eastAsia="fr-FR"/>
                <w14:ligatures w14:val="standardContextual"/>
              </w:rPr>
              <w:tab/>
            </w:r>
            <w:r w:rsidRPr="00686214">
              <w:rPr>
                <w:rStyle w:val="Lienhypertexte"/>
                <w:noProof/>
              </w:rPr>
              <w:t>DELAIS DE REMISE DES PIECES</w:t>
            </w:r>
            <w:r>
              <w:rPr>
                <w:noProof/>
                <w:webHidden/>
              </w:rPr>
              <w:tab/>
            </w:r>
            <w:r>
              <w:rPr>
                <w:noProof/>
                <w:webHidden/>
              </w:rPr>
              <w:fldChar w:fldCharType="begin"/>
            </w:r>
            <w:r>
              <w:rPr>
                <w:noProof/>
                <w:webHidden/>
              </w:rPr>
              <w:instrText xml:space="preserve"> PAGEREF _Toc232587998 \h </w:instrText>
            </w:r>
            <w:r>
              <w:rPr>
                <w:noProof/>
                <w:webHidden/>
              </w:rPr>
            </w:r>
            <w:r>
              <w:rPr>
                <w:noProof/>
                <w:webHidden/>
              </w:rPr>
              <w:fldChar w:fldCharType="separate"/>
            </w:r>
            <w:r>
              <w:rPr>
                <w:noProof/>
                <w:webHidden/>
              </w:rPr>
              <w:t>11</w:t>
            </w:r>
            <w:r>
              <w:rPr>
                <w:noProof/>
                <w:webHidden/>
              </w:rPr>
              <w:fldChar w:fldCharType="end"/>
            </w:r>
          </w:hyperlink>
        </w:p>
        <w:p w14:paraId="4B979FD3" w14:textId="78451688" w:rsidR="00AE26FC" w:rsidRDefault="00AE26FC">
          <w:pPr>
            <w:pStyle w:val="TM2"/>
            <w:tabs>
              <w:tab w:val="left" w:pos="960"/>
              <w:tab w:val="right" w:leader="dot" w:pos="9736"/>
            </w:tabs>
            <w:rPr>
              <w:rFonts w:asciiTheme="minorHAnsi" w:hAnsiTheme="minorHAnsi" w:cstheme="minorBidi"/>
              <w:noProof/>
              <w:kern w:val="2"/>
              <w:sz w:val="24"/>
              <w:szCs w:val="24"/>
              <w:lang w:eastAsia="fr-FR"/>
              <w14:ligatures w14:val="standardContextual"/>
            </w:rPr>
          </w:pPr>
          <w:hyperlink w:anchor="_Toc232587999" w:history="1">
            <w:r w:rsidRPr="00686214">
              <w:rPr>
                <w:rStyle w:val="Lienhypertexte"/>
                <w:noProof/>
              </w:rPr>
              <w:t>8.3</w:t>
            </w:r>
            <w:r>
              <w:rPr>
                <w:rFonts w:asciiTheme="minorHAnsi" w:hAnsiTheme="minorHAnsi" w:cstheme="minorBidi"/>
                <w:noProof/>
                <w:kern w:val="2"/>
                <w:sz w:val="24"/>
                <w:szCs w:val="24"/>
                <w:lang w:eastAsia="fr-FR"/>
                <w14:ligatures w14:val="standardContextual"/>
              </w:rPr>
              <w:tab/>
            </w:r>
            <w:r w:rsidRPr="00686214">
              <w:rPr>
                <w:rStyle w:val="Lienhypertexte"/>
                <w:noProof/>
              </w:rPr>
              <w:t>MISE AU POINT DU MARCHE</w:t>
            </w:r>
            <w:r>
              <w:rPr>
                <w:noProof/>
                <w:webHidden/>
              </w:rPr>
              <w:tab/>
            </w:r>
            <w:r>
              <w:rPr>
                <w:noProof/>
                <w:webHidden/>
              </w:rPr>
              <w:fldChar w:fldCharType="begin"/>
            </w:r>
            <w:r>
              <w:rPr>
                <w:noProof/>
                <w:webHidden/>
              </w:rPr>
              <w:instrText xml:space="preserve"> PAGEREF _Toc232587999 \h </w:instrText>
            </w:r>
            <w:r>
              <w:rPr>
                <w:noProof/>
                <w:webHidden/>
              </w:rPr>
            </w:r>
            <w:r>
              <w:rPr>
                <w:noProof/>
                <w:webHidden/>
              </w:rPr>
              <w:fldChar w:fldCharType="separate"/>
            </w:r>
            <w:r>
              <w:rPr>
                <w:noProof/>
                <w:webHidden/>
              </w:rPr>
              <w:t>11</w:t>
            </w:r>
            <w:r>
              <w:rPr>
                <w:noProof/>
                <w:webHidden/>
              </w:rPr>
              <w:fldChar w:fldCharType="end"/>
            </w:r>
          </w:hyperlink>
        </w:p>
        <w:p w14:paraId="12DB349A" w14:textId="418EB338" w:rsidR="00AE26FC" w:rsidRDefault="00AE26FC">
          <w:pPr>
            <w:pStyle w:val="TM1"/>
            <w:tabs>
              <w:tab w:val="left" w:pos="480"/>
              <w:tab w:val="right" w:leader="dot" w:pos="9736"/>
            </w:tabs>
            <w:rPr>
              <w:rFonts w:asciiTheme="minorHAnsi" w:hAnsiTheme="minorHAnsi"/>
              <w:noProof/>
              <w:kern w:val="2"/>
              <w:sz w:val="24"/>
              <w:lang w:eastAsia="fr-FR"/>
              <w14:ligatures w14:val="standardContextual"/>
            </w:rPr>
          </w:pPr>
          <w:hyperlink w:anchor="_Toc232588000" w:history="1">
            <w:r w:rsidRPr="00686214">
              <w:rPr>
                <w:rStyle w:val="Lienhypertexte"/>
                <w:rFonts w:ascii="Calibri" w:hAnsi="Calibri" w:cs="Calibri"/>
                <w:noProof/>
              </w:rPr>
              <w:t>9.</w:t>
            </w:r>
            <w:r>
              <w:rPr>
                <w:rFonts w:asciiTheme="minorHAnsi" w:hAnsiTheme="minorHAnsi"/>
                <w:noProof/>
                <w:kern w:val="2"/>
                <w:sz w:val="24"/>
                <w:lang w:eastAsia="fr-FR"/>
                <w14:ligatures w14:val="standardContextual"/>
              </w:rPr>
              <w:tab/>
            </w:r>
            <w:r w:rsidRPr="00686214">
              <w:rPr>
                <w:rStyle w:val="Lienhypertexte"/>
                <w:noProof/>
              </w:rPr>
              <w:t>RENSEIGNEMENTS COMPLEMENTAIRES</w:t>
            </w:r>
            <w:r>
              <w:rPr>
                <w:noProof/>
                <w:webHidden/>
              </w:rPr>
              <w:tab/>
            </w:r>
            <w:r>
              <w:rPr>
                <w:noProof/>
                <w:webHidden/>
              </w:rPr>
              <w:fldChar w:fldCharType="begin"/>
            </w:r>
            <w:r>
              <w:rPr>
                <w:noProof/>
                <w:webHidden/>
              </w:rPr>
              <w:instrText xml:space="preserve"> PAGEREF _Toc232588000 \h </w:instrText>
            </w:r>
            <w:r>
              <w:rPr>
                <w:noProof/>
                <w:webHidden/>
              </w:rPr>
            </w:r>
            <w:r>
              <w:rPr>
                <w:noProof/>
                <w:webHidden/>
              </w:rPr>
              <w:fldChar w:fldCharType="separate"/>
            </w:r>
            <w:r>
              <w:rPr>
                <w:noProof/>
                <w:webHidden/>
              </w:rPr>
              <w:t>11</w:t>
            </w:r>
            <w:r>
              <w:rPr>
                <w:noProof/>
                <w:webHidden/>
              </w:rPr>
              <w:fldChar w:fldCharType="end"/>
            </w:r>
          </w:hyperlink>
        </w:p>
        <w:p w14:paraId="7E7DAE57" w14:textId="780E9ACE" w:rsidR="00AE26FC" w:rsidRDefault="00AE26FC">
          <w:pPr>
            <w:pStyle w:val="TM1"/>
            <w:tabs>
              <w:tab w:val="left" w:pos="720"/>
              <w:tab w:val="right" w:leader="dot" w:pos="9736"/>
            </w:tabs>
            <w:rPr>
              <w:rFonts w:asciiTheme="minorHAnsi" w:hAnsiTheme="minorHAnsi"/>
              <w:noProof/>
              <w:kern w:val="2"/>
              <w:sz w:val="24"/>
              <w:lang w:eastAsia="fr-FR"/>
              <w14:ligatures w14:val="standardContextual"/>
            </w:rPr>
          </w:pPr>
          <w:hyperlink w:anchor="_Toc232588001" w:history="1">
            <w:r w:rsidRPr="00686214">
              <w:rPr>
                <w:rStyle w:val="Lienhypertexte"/>
                <w:rFonts w:ascii="Calibri" w:hAnsi="Calibri" w:cs="Calibri"/>
                <w:noProof/>
              </w:rPr>
              <w:t>10.</w:t>
            </w:r>
            <w:r>
              <w:rPr>
                <w:rFonts w:asciiTheme="minorHAnsi" w:hAnsiTheme="minorHAnsi"/>
                <w:noProof/>
                <w:kern w:val="2"/>
                <w:sz w:val="24"/>
                <w:lang w:eastAsia="fr-FR"/>
                <w14:ligatures w14:val="standardContextual"/>
              </w:rPr>
              <w:tab/>
            </w:r>
            <w:r w:rsidRPr="00686214">
              <w:rPr>
                <w:rStyle w:val="Lienhypertexte"/>
                <w:noProof/>
              </w:rPr>
              <w:t>VOIES ET DELAIS DE RECOURS</w:t>
            </w:r>
            <w:r>
              <w:rPr>
                <w:noProof/>
                <w:webHidden/>
              </w:rPr>
              <w:tab/>
            </w:r>
            <w:r>
              <w:rPr>
                <w:noProof/>
                <w:webHidden/>
              </w:rPr>
              <w:fldChar w:fldCharType="begin"/>
            </w:r>
            <w:r>
              <w:rPr>
                <w:noProof/>
                <w:webHidden/>
              </w:rPr>
              <w:instrText xml:space="preserve"> PAGEREF _Toc232588001 \h </w:instrText>
            </w:r>
            <w:r>
              <w:rPr>
                <w:noProof/>
                <w:webHidden/>
              </w:rPr>
            </w:r>
            <w:r>
              <w:rPr>
                <w:noProof/>
                <w:webHidden/>
              </w:rPr>
              <w:fldChar w:fldCharType="separate"/>
            </w:r>
            <w:r>
              <w:rPr>
                <w:noProof/>
                <w:webHidden/>
              </w:rPr>
              <w:t>11</w:t>
            </w:r>
            <w:r>
              <w:rPr>
                <w:noProof/>
                <w:webHidden/>
              </w:rPr>
              <w:fldChar w:fldCharType="end"/>
            </w:r>
          </w:hyperlink>
        </w:p>
        <w:p w14:paraId="66CAC323" w14:textId="36963ADD" w:rsidR="000330FA" w:rsidRDefault="008919F2">
          <w:r>
            <w:fldChar w:fldCharType="end"/>
          </w:r>
        </w:p>
      </w:sdtContent>
    </w:sdt>
    <w:p w14:paraId="4C584741" w14:textId="3500A0DE" w:rsidR="005C6C4A" w:rsidRDefault="005C6C4A">
      <w:pPr>
        <w:rPr>
          <w:b/>
          <w:caps/>
          <w:color w:val="365F91" w:themeColor="accent1" w:themeShade="BF"/>
          <w:spacing w:val="10"/>
          <w:szCs w:val="18"/>
        </w:rPr>
      </w:pPr>
      <w:r>
        <w:rPr>
          <w:b/>
          <w:caps/>
          <w:color w:val="365F91" w:themeColor="accent1" w:themeShade="BF"/>
          <w:spacing w:val="10"/>
          <w:szCs w:val="18"/>
        </w:rPr>
        <w:br w:type="page"/>
      </w:r>
    </w:p>
    <w:p w14:paraId="6001DCCE" w14:textId="7F0249FD" w:rsidR="00562B54" w:rsidRPr="00E72FDF" w:rsidRDefault="00E72FDF" w:rsidP="00A265F1">
      <w:pPr>
        <w:pStyle w:val="Titre1"/>
        <w:numPr>
          <w:ilvl w:val="0"/>
          <w:numId w:val="4"/>
        </w:numPr>
        <w:shd w:val="clear" w:color="auto" w:fill="4BACC6" w:themeFill="accent5"/>
        <w:rPr>
          <w:color w:val="FFFFFF" w:themeColor="background1"/>
          <w:sz w:val="28"/>
          <w:szCs w:val="28"/>
          <w:u w:val="none"/>
        </w:rPr>
      </w:pPr>
      <w:bookmarkStart w:id="1" w:name="_Toc232587973"/>
      <w:r w:rsidRPr="00E72FDF">
        <w:rPr>
          <w:color w:val="FFFFFF" w:themeColor="background1"/>
          <w:sz w:val="28"/>
          <w:szCs w:val="28"/>
          <w:u w:val="none"/>
        </w:rPr>
        <w:lastRenderedPageBreak/>
        <w:t>POUVOIR ADJUDICATEUR</w:t>
      </w:r>
      <w:bookmarkEnd w:id="1"/>
    </w:p>
    <w:p w14:paraId="4280AA85" w14:textId="77777777" w:rsidR="00562B54" w:rsidRPr="00B63AB0" w:rsidRDefault="00562B54" w:rsidP="00901BB5">
      <w:pPr>
        <w:rPr>
          <w:szCs w:val="22"/>
        </w:rPr>
      </w:pPr>
    </w:p>
    <w:p w14:paraId="12FEDC60" w14:textId="0603BA5A" w:rsidR="00CD0AE7" w:rsidRDefault="00E72FDF" w:rsidP="00C54EE8">
      <w:pPr>
        <w:rPr>
          <w:rFonts w:cs="Times New Roman"/>
          <w:szCs w:val="22"/>
        </w:rPr>
      </w:pPr>
      <w:r w:rsidRPr="00E72FDF">
        <w:rPr>
          <w:rFonts w:cs="Times New Roman"/>
          <w:szCs w:val="22"/>
        </w:rPr>
        <w:t xml:space="preserve">La présente consultation est lancée à l’initiative de la Communauté de </w:t>
      </w:r>
      <w:r w:rsidR="00462AD0">
        <w:rPr>
          <w:rFonts w:cs="Times New Roman"/>
          <w:szCs w:val="22"/>
        </w:rPr>
        <w:t>C</w:t>
      </w:r>
      <w:r w:rsidRPr="00E72FDF">
        <w:rPr>
          <w:rFonts w:cs="Times New Roman"/>
          <w:szCs w:val="22"/>
        </w:rPr>
        <w:t>ommunes de Marie-Galante, collectivité territoriale prenant la forme d’un établissement public de coopération intercommunale, légalement représentée par sa présidente</w:t>
      </w:r>
      <w:r w:rsidR="00483EA1">
        <w:rPr>
          <w:rFonts w:cs="Times New Roman"/>
          <w:szCs w:val="22"/>
        </w:rPr>
        <w:t xml:space="preserve"> Maryse ETZOL</w:t>
      </w:r>
      <w:r w:rsidRPr="00E72FDF">
        <w:rPr>
          <w:rFonts w:cs="Times New Roman"/>
          <w:szCs w:val="22"/>
        </w:rPr>
        <w:t xml:space="preserve">, dénommée ci-après le pouvoir adjudicateur et localisée à l’adresse suivante : </w:t>
      </w:r>
      <w:r w:rsidR="00AE388E">
        <w:rPr>
          <w:rFonts w:cs="Times New Roman"/>
          <w:szCs w:val="22"/>
        </w:rPr>
        <w:t>r</w:t>
      </w:r>
      <w:r w:rsidRPr="00E72FDF">
        <w:rPr>
          <w:rFonts w:cs="Times New Roman"/>
          <w:szCs w:val="22"/>
        </w:rPr>
        <w:t>ue du Fort - BP 48 97112 Grand-Bourg</w:t>
      </w:r>
      <w:r w:rsidR="00483EA1">
        <w:rPr>
          <w:rFonts w:cs="Times New Roman"/>
          <w:szCs w:val="22"/>
        </w:rPr>
        <w:t>.</w:t>
      </w:r>
    </w:p>
    <w:p w14:paraId="57C7F9D3" w14:textId="57694EC1" w:rsidR="00E72FDF" w:rsidRDefault="00E72FDF" w:rsidP="00C54EE8">
      <w:pPr>
        <w:rPr>
          <w:rFonts w:cs="Times New Roman"/>
          <w:szCs w:val="22"/>
        </w:rPr>
      </w:pPr>
    </w:p>
    <w:p w14:paraId="6EEDB6F9" w14:textId="77777777" w:rsidR="00017569" w:rsidRDefault="00017569" w:rsidP="00C54EE8">
      <w:pPr>
        <w:rPr>
          <w:rFonts w:cs="Times New Roman"/>
          <w:szCs w:val="22"/>
        </w:rPr>
      </w:pPr>
    </w:p>
    <w:p w14:paraId="3FC50A2D" w14:textId="0CEF9A6C" w:rsidR="00E72FDF" w:rsidRPr="00E72FDF" w:rsidRDefault="00E72FDF" w:rsidP="00A265F1">
      <w:pPr>
        <w:pStyle w:val="Titre1"/>
        <w:numPr>
          <w:ilvl w:val="0"/>
          <w:numId w:val="4"/>
        </w:numPr>
        <w:shd w:val="clear" w:color="auto" w:fill="4BACC6" w:themeFill="accent5"/>
        <w:rPr>
          <w:color w:val="FFFFFF" w:themeColor="background1"/>
          <w:sz w:val="28"/>
          <w:szCs w:val="28"/>
          <w:u w:val="none"/>
        </w:rPr>
      </w:pPr>
      <w:bookmarkStart w:id="2" w:name="_Toc232587974"/>
      <w:r>
        <w:rPr>
          <w:color w:val="FFFFFF" w:themeColor="background1"/>
          <w:sz w:val="28"/>
          <w:szCs w:val="28"/>
          <w:u w:val="none"/>
        </w:rPr>
        <w:t>OBJET DE LA CONSULTATION</w:t>
      </w:r>
      <w:bookmarkEnd w:id="2"/>
    </w:p>
    <w:p w14:paraId="2AD17011" w14:textId="77777777" w:rsidR="00E72FDF" w:rsidRPr="00B9529F" w:rsidRDefault="00E72FDF" w:rsidP="00C54EE8">
      <w:pPr>
        <w:rPr>
          <w:rFonts w:cs="Times New Roman"/>
          <w:szCs w:val="22"/>
        </w:rPr>
      </w:pPr>
    </w:p>
    <w:p w14:paraId="5A2A88C8" w14:textId="20BF2012" w:rsidR="00327FE7" w:rsidRPr="005840B0" w:rsidRDefault="00E72FDF" w:rsidP="00A265F1">
      <w:pPr>
        <w:pStyle w:val="Titre2"/>
        <w:numPr>
          <w:ilvl w:val="1"/>
          <w:numId w:val="4"/>
        </w:numPr>
        <w:shd w:val="clear" w:color="auto" w:fill="92CDDC" w:themeFill="accent5" w:themeFillTint="99"/>
        <w:rPr>
          <w:color w:val="FFFFFF" w:themeColor="background1"/>
          <w:sz w:val="24"/>
          <w:szCs w:val="24"/>
          <w:u w:val="none"/>
        </w:rPr>
      </w:pPr>
      <w:bookmarkStart w:id="3" w:name="_Toc232587975"/>
      <w:r>
        <w:rPr>
          <w:color w:val="FFFFFF" w:themeColor="background1"/>
          <w:sz w:val="24"/>
          <w:szCs w:val="24"/>
          <w:u w:val="none"/>
        </w:rPr>
        <w:t>OBJET DU MARCHE</w:t>
      </w:r>
      <w:bookmarkEnd w:id="3"/>
    </w:p>
    <w:p w14:paraId="3F974D9D" w14:textId="77777777" w:rsidR="005840B0" w:rsidRDefault="005840B0" w:rsidP="0060127E">
      <w:pPr>
        <w:pStyle w:val="Standard"/>
        <w:rPr>
          <w:rFonts w:asciiTheme="majorHAnsi" w:hAnsiTheme="majorHAnsi"/>
          <w:noProof/>
          <w:sz w:val="22"/>
          <w:szCs w:val="22"/>
        </w:rPr>
      </w:pPr>
    </w:p>
    <w:p w14:paraId="6DFBB94D" w14:textId="77777777" w:rsidR="004040A9" w:rsidRDefault="004040A9" w:rsidP="004040A9">
      <w:r w:rsidRPr="00C1673A">
        <w:t>La Communauté de Communes de Marie-Galante (CCMG) est compétente en matière de collecte et traitement des déchets ménagers et assimilés sur l’ensemble du territoire constitué de trois communes (Capesterre de Marie-Galante, Grand-Bourg et Saint-Louis).</w:t>
      </w:r>
    </w:p>
    <w:p w14:paraId="6D009FA1" w14:textId="77777777" w:rsidR="004040A9" w:rsidRPr="00C1673A" w:rsidRDefault="004040A9" w:rsidP="004040A9"/>
    <w:p w14:paraId="4BF8C99D" w14:textId="77777777" w:rsidR="004040A9" w:rsidRDefault="004040A9" w:rsidP="004040A9">
      <w:r w:rsidRPr="00C1673A">
        <w:t xml:space="preserve">Elle a confié la compétence </w:t>
      </w:r>
      <w:r>
        <w:t xml:space="preserve">de </w:t>
      </w:r>
      <w:r w:rsidRPr="00C1673A">
        <w:t>traitement de ses déchets au SYVADE de la Guadeloupe et en assure en régie directe la collecte sur le territoire.</w:t>
      </w:r>
      <w:r>
        <w:t xml:space="preserve"> </w:t>
      </w:r>
    </w:p>
    <w:p w14:paraId="225B7C0E" w14:textId="77777777" w:rsidR="004040A9" w:rsidRDefault="004040A9" w:rsidP="004040A9"/>
    <w:p w14:paraId="2AB2EDC5" w14:textId="4C9C2A08" w:rsidR="004040A9" w:rsidRDefault="004040A9" w:rsidP="004040A9">
      <w:r>
        <w:t xml:space="preserve">Actuellement, les déchets sont acheminés vers une déchetterie provisoire, situé au nord de Grand Bourg. </w:t>
      </w:r>
      <w:r w:rsidRPr="00C1673A">
        <w:t xml:space="preserve">Les déchets ainsi collectés à Marie-Galante sont transférés en bennes de 30 m3 </w:t>
      </w:r>
      <w:r w:rsidR="00144685" w:rsidRPr="00842955">
        <w:t>depuis</w:t>
      </w:r>
      <w:r>
        <w:t xml:space="preserve"> le quai de transfert de Folle Anse, </w:t>
      </w:r>
      <w:r w:rsidRPr="00FE6B99">
        <w:t>un quai provisoire dont l’accès</w:t>
      </w:r>
      <w:r>
        <w:t xml:space="preserve"> est</w:t>
      </w:r>
      <w:r w:rsidRPr="00FE6B99">
        <w:t xml:space="preserve"> limité à des camions de 19 T</w:t>
      </w:r>
      <w:r>
        <w:t>. Le quai de transfert, dont la gestion est assurée par l</w:t>
      </w:r>
      <w:r w:rsidR="0076635B">
        <w:t>e</w:t>
      </w:r>
      <w:r>
        <w:t xml:space="preserve"> S</w:t>
      </w:r>
      <w:r w:rsidR="00144685">
        <w:t>YVADE</w:t>
      </w:r>
      <w:r>
        <w:t xml:space="preserve">, </w:t>
      </w:r>
      <w:r w:rsidRPr="00FE6B99">
        <w:t>e</w:t>
      </w:r>
      <w:r>
        <w:t>st</w:t>
      </w:r>
      <w:r w:rsidRPr="00FE6B99">
        <w:t xml:space="preserve"> en service depuis plus d’une dizaine d’années</w:t>
      </w:r>
      <w:r>
        <w:t xml:space="preserve"> et transfère les déchets v</w:t>
      </w:r>
      <w:r w:rsidRPr="00C1673A">
        <w:t xml:space="preserve">ers les différents </w:t>
      </w:r>
      <w:r>
        <w:t xml:space="preserve">sites </w:t>
      </w:r>
      <w:r w:rsidRPr="00C1673A">
        <w:t xml:space="preserve">exutoires sur la Guadeloupe continentale. </w:t>
      </w:r>
    </w:p>
    <w:p w14:paraId="2D585963" w14:textId="77777777" w:rsidR="004040A9" w:rsidRDefault="004040A9" w:rsidP="004040A9"/>
    <w:p w14:paraId="3169F4FF" w14:textId="77777777" w:rsidR="004040A9" w:rsidRDefault="004040A9" w:rsidP="004040A9">
      <w:r>
        <w:t xml:space="preserve">Néanmoins, la déchetterie provisoire </w:t>
      </w:r>
      <w:r w:rsidRPr="00C1673A">
        <w:t>géré</w:t>
      </w:r>
      <w:r>
        <w:t>e</w:t>
      </w:r>
      <w:r w:rsidRPr="00C1673A">
        <w:t xml:space="preserve"> par la CCMG ne répond pas actuellement aux exigences réglementaires pour recevoir les apports en déchèterie en fort développement.</w:t>
      </w:r>
      <w:r>
        <w:t xml:space="preserve"> </w:t>
      </w:r>
      <w:r w:rsidRPr="00C1673A">
        <w:t xml:space="preserve">Ainsi, la CCMG projette de doter l’île d’une déchetterie pour poursuivre l’incitation au tri et accueillir dans les normes réglementaires les apports volontaires des ménages. </w:t>
      </w:r>
    </w:p>
    <w:p w14:paraId="48E89FCC" w14:textId="77777777" w:rsidR="004040A9" w:rsidRDefault="004040A9" w:rsidP="004040A9">
      <w:r w:rsidRPr="003624A2">
        <w:t>Son projet s’inscrit en outre dans la nécessaire adaptation des installations d’accueil des déchets des professionnels en partenariat avec les éco-organismes agréés par les pouvoirs publics.</w:t>
      </w:r>
    </w:p>
    <w:p w14:paraId="1F4721B0" w14:textId="77777777" w:rsidR="004040A9" w:rsidRDefault="004040A9" w:rsidP="004040A9"/>
    <w:p w14:paraId="06E428D8" w14:textId="2B1AE720" w:rsidR="004040A9" w:rsidRPr="00C23FE7" w:rsidRDefault="004040A9" w:rsidP="004040A9">
      <w:pPr>
        <w:rPr>
          <w:b/>
          <w:bCs/>
        </w:rPr>
      </w:pPr>
      <w:r w:rsidRPr="00C23FE7">
        <w:rPr>
          <w:b/>
          <w:bCs/>
        </w:rPr>
        <w:t>Le présent marché de maîtrise d’œuvre a donc pour objet de réaliser cette nouvelle déchetterie. Elle se trouvera sur le site de Grande Anse, à Grand</w:t>
      </w:r>
      <w:r w:rsidR="007F45AB">
        <w:rPr>
          <w:b/>
          <w:bCs/>
        </w:rPr>
        <w:t>-</w:t>
      </w:r>
      <w:r w:rsidRPr="00C23FE7">
        <w:rPr>
          <w:b/>
          <w:bCs/>
        </w:rPr>
        <w:t>Bourg, Marie</w:t>
      </w:r>
      <w:r w:rsidR="007F45AB">
        <w:rPr>
          <w:b/>
          <w:bCs/>
        </w:rPr>
        <w:t>-</w:t>
      </w:r>
      <w:r w:rsidRPr="00C23FE7">
        <w:rPr>
          <w:b/>
          <w:bCs/>
        </w:rPr>
        <w:t>Galante.</w:t>
      </w:r>
    </w:p>
    <w:p w14:paraId="79FF9A04" w14:textId="77777777" w:rsidR="004040A9" w:rsidRDefault="004040A9" w:rsidP="004040A9"/>
    <w:p w14:paraId="58007FD9" w14:textId="77777777" w:rsidR="004040A9" w:rsidRDefault="004040A9" w:rsidP="004040A9">
      <w:pPr>
        <w:rPr>
          <w:rFonts w:cs="Times New Roman"/>
          <w:szCs w:val="22"/>
        </w:rPr>
      </w:pPr>
      <w:r w:rsidRPr="00AD234D">
        <w:rPr>
          <w:rFonts w:cs="Times New Roman"/>
          <w:szCs w:val="22"/>
        </w:rPr>
        <w:t xml:space="preserve">Il s'agit d'un marché ordinaire. </w:t>
      </w:r>
      <w:r w:rsidRPr="00734A22">
        <w:rPr>
          <w:rFonts w:cs="Times New Roman"/>
          <w:szCs w:val="22"/>
          <w:u w:val="single"/>
        </w:rPr>
        <w:t>L’enveloppe financière prévisionnelle totale est estimée à 2 670 000 € HT.</w:t>
      </w:r>
    </w:p>
    <w:p w14:paraId="5FB784B4" w14:textId="77777777" w:rsidR="00E72FDF" w:rsidRDefault="00E72FDF" w:rsidP="0060127E">
      <w:pPr>
        <w:pStyle w:val="Standard"/>
        <w:rPr>
          <w:rFonts w:asciiTheme="majorHAnsi" w:hAnsiTheme="majorHAnsi"/>
          <w:noProof/>
          <w:sz w:val="22"/>
          <w:szCs w:val="22"/>
        </w:rPr>
      </w:pPr>
    </w:p>
    <w:p w14:paraId="2FB7C4C5" w14:textId="4EB00B1E" w:rsidR="00E72FDF" w:rsidRPr="005840B0" w:rsidRDefault="00E72FDF" w:rsidP="00A265F1">
      <w:pPr>
        <w:pStyle w:val="Titre2"/>
        <w:numPr>
          <w:ilvl w:val="1"/>
          <w:numId w:val="4"/>
        </w:numPr>
        <w:shd w:val="clear" w:color="auto" w:fill="92CDDC" w:themeFill="accent5" w:themeFillTint="99"/>
        <w:rPr>
          <w:color w:val="FFFFFF" w:themeColor="background1"/>
          <w:sz w:val="24"/>
          <w:szCs w:val="24"/>
          <w:u w:val="none"/>
        </w:rPr>
      </w:pPr>
      <w:bookmarkStart w:id="4" w:name="_Toc232587976"/>
      <w:r>
        <w:rPr>
          <w:color w:val="FFFFFF" w:themeColor="background1"/>
          <w:sz w:val="24"/>
          <w:szCs w:val="24"/>
          <w:u w:val="none"/>
        </w:rPr>
        <w:t>PROCEDURE DE PASSATION DU MARCHE</w:t>
      </w:r>
      <w:bookmarkEnd w:id="4"/>
    </w:p>
    <w:p w14:paraId="03E81766" w14:textId="77777777" w:rsidR="00E72FDF" w:rsidRDefault="00E72FDF" w:rsidP="0060127E">
      <w:pPr>
        <w:pStyle w:val="Standard"/>
        <w:rPr>
          <w:rFonts w:asciiTheme="majorHAnsi" w:hAnsiTheme="majorHAnsi"/>
          <w:noProof/>
          <w:sz w:val="22"/>
          <w:szCs w:val="22"/>
        </w:rPr>
      </w:pPr>
    </w:p>
    <w:p w14:paraId="33D7B8AA" w14:textId="27A95711" w:rsidR="003C651F" w:rsidRPr="00863730" w:rsidRDefault="003C651F" w:rsidP="003C651F">
      <w:pPr>
        <w:pStyle w:val="Standard"/>
        <w:rPr>
          <w:rFonts w:asciiTheme="majorHAnsi" w:hAnsiTheme="majorHAnsi"/>
          <w:noProof/>
          <w:sz w:val="22"/>
          <w:szCs w:val="22"/>
        </w:rPr>
      </w:pPr>
      <w:bookmarkStart w:id="5" w:name="_Hlk217905037"/>
      <w:r w:rsidRPr="00094129">
        <w:rPr>
          <w:rFonts w:asciiTheme="majorHAnsi" w:hAnsiTheme="majorHAnsi"/>
          <w:noProof/>
          <w:sz w:val="22"/>
          <w:szCs w:val="22"/>
        </w:rPr>
        <w:t xml:space="preserve">La présente consultation est passée selon la procédure de passation suivante </w:t>
      </w:r>
      <w:r w:rsidRPr="00863730">
        <w:rPr>
          <w:rFonts w:asciiTheme="majorHAnsi" w:hAnsiTheme="majorHAnsi"/>
          <w:noProof/>
          <w:sz w:val="22"/>
          <w:szCs w:val="22"/>
        </w:rPr>
        <w:t xml:space="preserve">: </w:t>
      </w:r>
      <w:r w:rsidRPr="000C3859">
        <w:rPr>
          <w:rFonts w:asciiTheme="majorHAnsi" w:hAnsiTheme="majorHAnsi"/>
          <w:noProof/>
          <w:sz w:val="22"/>
          <w:szCs w:val="22"/>
        </w:rPr>
        <w:t>la procédure formalisée</w:t>
      </w:r>
      <w:r w:rsidR="00EB2F83">
        <w:rPr>
          <w:rFonts w:asciiTheme="majorHAnsi" w:hAnsiTheme="majorHAnsi"/>
          <w:noProof/>
          <w:sz w:val="22"/>
          <w:szCs w:val="22"/>
        </w:rPr>
        <w:t xml:space="preserve"> d’</w:t>
      </w:r>
      <w:r>
        <w:rPr>
          <w:rFonts w:asciiTheme="majorHAnsi" w:hAnsiTheme="majorHAnsi"/>
          <w:noProof/>
          <w:sz w:val="22"/>
          <w:szCs w:val="22"/>
        </w:rPr>
        <w:t xml:space="preserve">appel d’offres ouvert, </w:t>
      </w:r>
      <w:r w:rsidRPr="000C3859">
        <w:rPr>
          <w:rFonts w:asciiTheme="majorHAnsi" w:hAnsiTheme="majorHAnsi"/>
          <w:noProof/>
          <w:sz w:val="22"/>
          <w:szCs w:val="22"/>
        </w:rPr>
        <w:t>prévue à l’article L2124-1 du Code de la commande publique.</w:t>
      </w:r>
    </w:p>
    <w:bookmarkEnd w:id="5"/>
    <w:p w14:paraId="576B025A" w14:textId="77777777" w:rsidR="00E72FDF" w:rsidRDefault="00E72FDF" w:rsidP="0060127E">
      <w:pPr>
        <w:pStyle w:val="Standard"/>
        <w:rPr>
          <w:rFonts w:asciiTheme="majorHAnsi" w:hAnsiTheme="majorHAnsi"/>
          <w:noProof/>
          <w:sz w:val="22"/>
          <w:szCs w:val="22"/>
        </w:rPr>
      </w:pPr>
    </w:p>
    <w:p w14:paraId="52F1A4EA" w14:textId="2A13F330" w:rsidR="00E72FDF" w:rsidRPr="005840B0" w:rsidRDefault="00E72FDF" w:rsidP="00A265F1">
      <w:pPr>
        <w:pStyle w:val="Titre2"/>
        <w:numPr>
          <w:ilvl w:val="1"/>
          <w:numId w:val="4"/>
        </w:numPr>
        <w:shd w:val="clear" w:color="auto" w:fill="92CDDC" w:themeFill="accent5" w:themeFillTint="99"/>
        <w:rPr>
          <w:color w:val="FFFFFF" w:themeColor="background1"/>
          <w:sz w:val="24"/>
          <w:szCs w:val="24"/>
          <w:u w:val="none"/>
        </w:rPr>
      </w:pPr>
      <w:bookmarkStart w:id="6" w:name="_Toc232587977"/>
      <w:r>
        <w:rPr>
          <w:color w:val="FFFFFF" w:themeColor="background1"/>
          <w:sz w:val="24"/>
          <w:szCs w:val="24"/>
          <w:u w:val="none"/>
        </w:rPr>
        <w:t>ALLOTISSEMENT DU MARCHE</w:t>
      </w:r>
      <w:bookmarkEnd w:id="6"/>
    </w:p>
    <w:p w14:paraId="008A4BB3" w14:textId="77777777" w:rsidR="00E72FDF" w:rsidRDefault="00E72FDF" w:rsidP="0060127E">
      <w:pPr>
        <w:pStyle w:val="Standard"/>
        <w:rPr>
          <w:rFonts w:asciiTheme="majorHAnsi" w:hAnsiTheme="majorHAnsi"/>
          <w:noProof/>
          <w:sz w:val="22"/>
          <w:szCs w:val="22"/>
        </w:rPr>
      </w:pPr>
    </w:p>
    <w:p w14:paraId="579D0CD0" w14:textId="77777777" w:rsidR="00E72FDF" w:rsidRDefault="00E72FDF" w:rsidP="00E72FDF">
      <w:pPr>
        <w:pStyle w:val="Standard"/>
        <w:rPr>
          <w:rFonts w:asciiTheme="majorHAnsi" w:hAnsiTheme="majorHAnsi"/>
          <w:noProof/>
          <w:sz w:val="22"/>
          <w:szCs w:val="22"/>
        </w:rPr>
      </w:pPr>
      <w:bookmarkStart w:id="7" w:name="_Hlk177478052"/>
      <w:r w:rsidRPr="00E72FDF">
        <w:rPr>
          <w:rFonts w:asciiTheme="majorHAnsi" w:hAnsiTheme="majorHAnsi"/>
          <w:noProof/>
          <w:sz w:val="22"/>
          <w:szCs w:val="22"/>
        </w:rPr>
        <w:t>Conformément à l’article L2113-11 du Code de la commande publique, le présent marché n’est pas alloti pour les motifs suivants :</w:t>
      </w:r>
    </w:p>
    <w:p w14:paraId="658F7832" w14:textId="77777777" w:rsidR="00E72FDF" w:rsidRDefault="00E72FDF" w:rsidP="00462AD0">
      <w:pPr>
        <w:pStyle w:val="Standard"/>
        <w:numPr>
          <w:ilvl w:val="0"/>
          <w:numId w:val="14"/>
        </w:numPr>
        <w:ind w:left="723"/>
        <w:rPr>
          <w:rFonts w:asciiTheme="majorHAnsi" w:hAnsiTheme="majorHAnsi"/>
          <w:noProof/>
          <w:sz w:val="22"/>
          <w:szCs w:val="22"/>
        </w:rPr>
      </w:pPr>
      <w:r w:rsidRPr="00E72FDF">
        <w:rPr>
          <w:rFonts w:asciiTheme="majorHAnsi" w:hAnsiTheme="majorHAnsi"/>
          <w:noProof/>
          <w:sz w:val="22"/>
          <w:szCs w:val="22"/>
        </w:rPr>
        <w:t>Il n’est pas possible d’identifier des prestations distinctes car les prestations objets du marché sont indissociables ;</w:t>
      </w:r>
    </w:p>
    <w:p w14:paraId="4C02C5E2" w14:textId="72A36F75" w:rsidR="00E72FDF" w:rsidRDefault="00E72FDF" w:rsidP="00E72FDF">
      <w:pPr>
        <w:pStyle w:val="Standard"/>
        <w:numPr>
          <w:ilvl w:val="0"/>
          <w:numId w:val="14"/>
        </w:numPr>
        <w:ind w:left="723"/>
        <w:rPr>
          <w:rFonts w:asciiTheme="majorHAnsi" w:hAnsiTheme="majorHAnsi"/>
          <w:noProof/>
          <w:sz w:val="22"/>
          <w:szCs w:val="22"/>
        </w:rPr>
      </w:pPr>
      <w:r w:rsidRPr="00E72FDF">
        <w:rPr>
          <w:rFonts w:asciiTheme="majorHAnsi" w:hAnsiTheme="majorHAnsi"/>
          <w:noProof/>
          <w:sz w:val="22"/>
          <w:szCs w:val="22"/>
        </w:rPr>
        <w:lastRenderedPageBreak/>
        <w:t>Un allotissement ajouterait de la complexité à l'exécution et au contrôle des prestations, ainsi qu'un surcoût.</w:t>
      </w:r>
      <w:bookmarkEnd w:id="7"/>
    </w:p>
    <w:p w14:paraId="5E4AFB79" w14:textId="77777777" w:rsidR="00734A22" w:rsidRPr="00CF23FC" w:rsidRDefault="00734A22" w:rsidP="00734A22">
      <w:pPr>
        <w:pStyle w:val="Standard"/>
        <w:rPr>
          <w:rFonts w:asciiTheme="majorHAnsi" w:hAnsiTheme="majorHAnsi"/>
          <w:noProof/>
          <w:sz w:val="22"/>
          <w:szCs w:val="22"/>
        </w:rPr>
      </w:pPr>
    </w:p>
    <w:p w14:paraId="216E5F59" w14:textId="234FF210" w:rsidR="00E72FDF" w:rsidRPr="001A3EC3" w:rsidRDefault="00E72FDF" w:rsidP="00A265F1">
      <w:pPr>
        <w:pStyle w:val="Titre2"/>
        <w:numPr>
          <w:ilvl w:val="1"/>
          <w:numId w:val="4"/>
        </w:numPr>
        <w:shd w:val="clear" w:color="auto" w:fill="92CDDC" w:themeFill="accent5" w:themeFillTint="99"/>
        <w:rPr>
          <w:color w:val="FFFFFF" w:themeColor="background1"/>
          <w:sz w:val="24"/>
          <w:szCs w:val="24"/>
          <w:u w:val="none"/>
        </w:rPr>
      </w:pPr>
      <w:bookmarkStart w:id="8" w:name="_Toc232587978"/>
      <w:bookmarkStart w:id="9" w:name="_Hlk177477426"/>
      <w:r>
        <w:rPr>
          <w:color w:val="FFFFFF" w:themeColor="background1"/>
          <w:sz w:val="24"/>
          <w:szCs w:val="24"/>
          <w:u w:val="none"/>
        </w:rPr>
        <w:t>DUREE DU MARCHE</w:t>
      </w:r>
      <w:bookmarkEnd w:id="8"/>
    </w:p>
    <w:bookmarkEnd w:id="9"/>
    <w:p w14:paraId="224C908E" w14:textId="77777777" w:rsidR="00E72FDF" w:rsidRDefault="00E72FDF" w:rsidP="00E72FDF">
      <w:pPr>
        <w:rPr>
          <w:rFonts w:cs="Times New Roman"/>
          <w:szCs w:val="22"/>
        </w:rPr>
      </w:pPr>
    </w:p>
    <w:p w14:paraId="306EA679" w14:textId="4DD28F1F" w:rsidR="000F2D34" w:rsidRDefault="000F2D34" w:rsidP="000F2D34">
      <w:r w:rsidRPr="00863730">
        <w:t xml:space="preserve">Le marché court à compter de la date de notification </w:t>
      </w:r>
      <w:r>
        <w:t xml:space="preserve">de l’ordre de service initial </w:t>
      </w:r>
      <w:r w:rsidRPr="00863730">
        <w:t>et s’expire au parfait achèvement des prestations.</w:t>
      </w:r>
      <w:r>
        <w:t xml:space="preserve"> </w:t>
      </w:r>
      <w:r w:rsidRPr="00EC1E40">
        <w:t xml:space="preserve">La durée globale prévisionnelle d’exécution du marché ainsi que les délais accordés au maître d’œuvre sont </w:t>
      </w:r>
      <w:proofErr w:type="gramStart"/>
      <w:r w:rsidRPr="00EC1E40">
        <w:t>fixés</w:t>
      </w:r>
      <w:proofErr w:type="gramEnd"/>
      <w:r w:rsidRPr="00EC1E40">
        <w:t xml:space="preserve"> à l’acte d’engagement et ne peuvent en aucun cas être modifiés.</w:t>
      </w:r>
      <w:r>
        <w:t xml:space="preserve"> </w:t>
      </w:r>
      <w:r w:rsidRPr="000F2D34">
        <w:t xml:space="preserve">La durée globale d’exécution du marché public de maîtrise d’œuvre est de </w:t>
      </w:r>
      <w:r w:rsidR="004040A9" w:rsidRPr="00C23FE7">
        <w:t>2</w:t>
      </w:r>
      <w:r w:rsidR="00EC773A" w:rsidRPr="00C23FE7">
        <w:t>2</w:t>
      </w:r>
      <w:r w:rsidRPr="00C23FE7">
        <w:t xml:space="preserve"> mois.</w:t>
      </w:r>
      <w:r w:rsidR="006914F1">
        <w:t xml:space="preserve"> </w:t>
      </w:r>
      <w:r w:rsidR="006914F1" w:rsidRPr="00121F83">
        <w:t>Les délais d’exécution pour chacune des tranches figurent à l’acte d’engagement.</w:t>
      </w:r>
    </w:p>
    <w:p w14:paraId="03DEE09C" w14:textId="77777777" w:rsidR="00863730" w:rsidRDefault="00863730" w:rsidP="00E72FDF">
      <w:pPr>
        <w:pStyle w:val="Standard"/>
        <w:rPr>
          <w:rFonts w:asciiTheme="majorHAnsi" w:hAnsiTheme="majorHAnsi"/>
          <w:noProof/>
          <w:sz w:val="22"/>
          <w:szCs w:val="22"/>
        </w:rPr>
      </w:pPr>
    </w:p>
    <w:p w14:paraId="50754D5B" w14:textId="254CF5A4" w:rsidR="00E72FDF" w:rsidRPr="005840B0" w:rsidRDefault="00E72FDF" w:rsidP="00A265F1">
      <w:pPr>
        <w:pStyle w:val="Titre2"/>
        <w:numPr>
          <w:ilvl w:val="1"/>
          <w:numId w:val="4"/>
        </w:numPr>
        <w:shd w:val="clear" w:color="auto" w:fill="92CDDC" w:themeFill="accent5" w:themeFillTint="99"/>
        <w:rPr>
          <w:color w:val="FFFFFF" w:themeColor="background1"/>
          <w:sz w:val="24"/>
          <w:szCs w:val="24"/>
          <w:u w:val="none"/>
        </w:rPr>
      </w:pPr>
      <w:bookmarkStart w:id="10" w:name="_Toc232587979"/>
      <w:r>
        <w:rPr>
          <w:color w:val="FFFFFF" w:themeColor="background1"/>
          <w:sz w:val="24"/>
          <w:szCs w:val="24"/>
          <w:u w:val="none"/>
        </w:rPr>
        <w:t>NOMENCLATURE</w:t>
      </w:r>
      <w:bookmarkEnd w:id="10"/>
    </w:p>
    <w:p w14:paraId="0FBFFDD2" w14:textId="77777777" w:rsidR="00E72FDF" w:rsidRPr="00E72FDF" w:rsidRDefault="00E72FDF" w:rsidP="00E72FDF">
      <w:pPr>
        <w:pStyle w:val="Standard"/>
        <w:rPr>
          <w:rFonts w:asciiTheme="majorHAnsi" w:hAnsiTheme="majorHAnsi"/>
          <w:noProof/>
          <w:sz w:val="22"/>
          <w:szCs w:val="22"/>
        </w:rPr>
      </w:pPr>
    </w:p>
    <w:p w14:paraId="5379198F" w14:textId="77777777" w:rsidR="00E72FDF" w:rsidRPr="00E72FDF" w:rsidRDefault="00E72FDF" w:rsidP="00E72FDF">
      <w:pPr>
        <w:pStyle w:val="Standard"/>
        <w:rPr>
          <w:rFonts w:asciiTheme="majorHAnsi" w:hAnsiTheme="majorHAnsi"/>
          <w:noProof/>
          <w:sz w:val="22"/>
          <w:szCs w:val="22"/>
        </w:rPr>
      </w:pPr>
      <w:r w:rsidRPr="00E72FDF">
        <w:rPr>
          <w:rFonts w:asciiTheme="majorHAnsi" w:hAnsiTheme="majorHAnsi"/>
          <w:noProof/>
          <w:sz w:val="22"/>
          <w:szCs w:val="22"/>
        </w:rPr>
        <w:t>La classification conforme au vocabulaire commun des marchés européens (CPV) est la suivante :</w:t>
      </w:r>
    </w:p>
    <w:p w14:paraId="61D9162E" w14:textId="4D61A653" w:rsidR="00C23FE7" w:rsidRPr="00C23FE7" w:rsidRDefault="00AE388E" w:rsidP="00C23FE7">
      <w:pPr>
        <w:pStyle w:val="Standard"/>
        <w:numPr>
          <w:ilvl w:val="0"/>
          <w:numId w:val="19"/>
        </w:numPr>
        <w:rPr>
          <w:rFonts w:asciiTheme="majorHAnsi" w:eastAsiaTheme="minorEastAsia" w:hAnsiTheme="majorHAnsi" w:cs="Arial"/>
          <w:kern w:val="0"/>
          <w:sz w:val="22"/>
          <w:szCs w:val="22"/>
          <w:lang w:eastAsia="en-US"/>
        </w:rPr>
      </w:pPr>
      <w:r w:rsidRPr="00C23FE7">
        <w:rPr>
          <w:rFonts w:asciiTheme="majorHAnsi" w:eastAsiaTheme="minorEastAsia" w:hAnsiTheme="majorHAnsi" w:cs="Arial"/>
          <w:kern w:val="0"/>
          <w:sz w:val="22"/>
          <w:szCs w:val="22"/>
          <w:lang w:eastAsia="en-US"/>
        </w:rPr>
        <w:t>Services d’architecture : 71200000-0</w:t>
      </w:r>
    </w:p>
    <w:p w14:paraId="15A31933" w14:textId="09BF03AE" w:rsidR="00C23FE7" w:rsidRPr="00C23FE7" w:rsidRDefault="00C23FE7" w:rsidP="00AE388E">
      <w:pPr>
        <w:pStyle w:val="Standard"/>
        <w:numPr>
          <w:ilvl w:val="0"/>
          <w:numId w:val="19"/>
        </w:numPr>
        <w:rPr>
          <w:rFonts w:asciiTheme="majorHAnsi" w:eastAsiaTheme="minorEastAsia" w:hAnsiTheme="majorHAnsi" w:cs="Arial"/>
          <w:kern w:val="0"/>
          <w:sz w:val="22"/>
          <w:szCs w:val="22"/>
          <w:lang w:eastAsia="en-US"/>
        </w:rPr>
      </w:pPr>
      <w:r w:rsidRPr="00C23FE7">
        <w:rPr>
          <w:rFonts w:asciiTheme="majorHAnsi" w:eastAsiaTheme="minorEastAsia" w:hAnsiTheme="majorHAnsi" w:cs="Arial"/>
          <w:kern w:val="0"/>
          <w:sz w:val="22"/>
          <w:szCs w:val="22"/>
          <w:lang w:eastAsia="en-US"/>
        </w:rPr>
        <w:t>Services d’ingénierie : 71300000-1</w:t>
      </w:r>
    </w:p>
    <w:p w14:paraId="44AC3624" w14:textId="7CE1360B" w:rsidR="00C23FE7" w:rsidRPr="00C23FE7" w:rsidRDefault="00C23FE7" w:rsidP="00AE388E">
      <w:pPr>
        <w:pStyle w:val="Standard"/>
        <w:numPr>
          <w:ilvl w:val="0"/>
          <w:numId w:val="19"/>
        </w:numPr>
        <w:rPr>
          <w:rFonts w:asciiTheme="majorHAnsi" w:eastAsiaTheme="minorEastAsia" w:hAnsiTheme="majorHAnsi" w:cs="Arial"/>
          <w:kern w:val="0"/>
          <w:sz w:val="22"/>
          <w:szCs w:val="22"/>
          <w:lang w:eastAsia="en-US"/>
        </w:rPr>
      </w:pPr>
      <w:r w:rsidRPr="00C23FE7">
        <w:rPr>
          <w:rFonts w:asciiTheme="majorHAnsi" w:eastAsiaTheme="minorEastAsia" w:hAnsiTheme="majorHAnsi" w:cs="Arial"/>
          <w:kern w:val="0"/>
          <w:sz w:val="22"/>
          <w:szCs w:val="22"/>
          <w:lang w:eastAsia="en-US"/>
        </w:rPr>
        <w:t>Services relatifs à l’environnement : 90700000-4</w:t>
      </w:r>
    </w:p>
    <w:p w14:paraId="5DA67D30" w14:textId="77777777" w:rsidR="00C23FE7" w:rsidRPr="004040A9" w:rsidRDefault="00C23FE7" w:rsidP="00C23FE7">
      <w:pPr>
        <w:pStyle w:val="Standard"/>
        <w:ind w:left="720"/>
        <w:rPr>
          <w:rFonts w:asciiTheme="majorHAnsi" w:eastAsiaTheme="minorEastAsia" w:hAnsiTheme="majorHAnsi" w:cs="Arial"/>
          <w:kern w:val="0"/>
          <w:sz w:val="22"/>
          <w:szCs w:val="22"/>
          <w:highlight w:val="yellow"/>
          <w:lang w:eastAsia="en-US"/>
        </w:rPr>
      </w:pPr>
    </w:p>
    <w:p w14:paraId="736208E4" w14:textId="77777777" w:rsidR="0041716E" w:rsidRDefault="0041716E" w:rsidP="0041716E">
      <w:pPr>
        <w:pStyle w:val="Standard"/>
        <w:rPr>
          <w:rFonts w:asciiTheme="majorHAnsi" w:hAnsiTheme="majorHAnsi"/>
          <w:noProof/>
          <w:sz w:val="22"/>
          <w:szCs w:val="22"/>
        </w:rPr>
      </w:pPr>
    </w:p>
    <w:p w14:paraId="12FC1043" w14:textId="610F5C18" w:rsidR="0041716E" w:rsidRPr="005840B0" w:rsidRDefault="0041716E" w:rsidP="0041716E">
      <w:pPr>
        <w:pStyle w:val="Titre2"/>
        <w:numPr>
          <w:ilvl w:val="1"/>
          <w:numId w:val="4"/>
        </w:numPr>
        <w:shd w:val="clear" w:color="auto" w:fill="92CDDC" w:themeFill="accent5" w:themeFillTint="99"/>
        <w:rPr>
          <w:color w:val="FFFFFF" w:themeColor="background1"/>
          <w:sz w:val="24"/>
          <w:szCs w:val="24"/>
          <w:u w:val="none"/>
        </w:rPr>
      </w:pPr>
      <w:bookmarkStart w:id="11" w:name="_Toc232587980"/>
      <w:r>
        <w:rPr>
          <w:color w:val="FFFFFF" w:themeColor="background1"/>
          <w:sz w:val="24"/>
          <w:szCs w:val="24"/>
          <w:u w:val="none"/>
        </w:rPr>
        <w:t>PRESTATIONS SIMILAIRES</w:t>
      </w:r>
      <w:bookmarkEnd w:id="11"/>
    </w:p>
    <w:p w14:paraId="5C3EE19C" w14:textId="77777777" w:rsidR="0041716E" w:rsidRDefault="0041716E" w:rsidP="00E72FDF">
      <w:pPr>
        <w:pStyle w:val="Standard"/>
        <w:rPr>
          <w:rFonts w:asciiTheme="majorHAnsi" w:hAnsiTheme="majorHAnsi"/>
          <w:noProof/>
          <w:sz w:val="22"/>
          <w:szCs w:val="22"/>
        </w:rPr>
      </w:pPr>
    </w:p>
    <w:p w14:paraId="563D1EEE" w14:textId="6BE3F218" w:rsidR="0041716E" w:rsidRDefault="0041716E" w:rsidP="007939AD">
      <w:pPr>
        <w:pStyle w:val="Standard"/>
        <w:rPr>
          <w:rFonts w:asciiTheme="majorHAnsi" w:hAnsiTheme="majorHAnsi"/>
          <w:noProof/>
          <w:sz w:val="22"/>
          <w:szCs w:val="22"/>
        </w:rPr>
      </w:pPr>
      <w:bookmarkStart w:id="12" w:name="_Hlk217905146"/>
      <w:r w:rsidRPr="0041716E">
        <w:rPr>
          <w:rFonts w:asciiTheme="majorHAnsi" w:hAnsiTheme="majorHAnsi"/>
          <w:noProof/>
          <w:sz w:val="22"/>
          <w:szCs w:val="22"/>
        </w:rPr>
        <w:t>Le pouvoir adjudicateur se réserve la possibilité de confier ultérieurement au titulaire du marché, en application des articles L2122-1 et R2122-7 du Code de la commande publique, un ou plusieurs nouveaux marchés ayant pour objet la réalisation de prestations similaires.</w:t>
      </w:r>
      <w:r w:rsidR="007939AD">
        <w:rPr>
          <w:rFonts w:asciiTheme="majorHAnsi" w:hAnsiTheme="majorHAnsi"/>
          <w:noProof/>
          <w:sz w:val="22"/>
          <w:szCs w:val="22"/>
        </w:rPr>
        <w:t xml:space="preserve"> </w:t>
      </w:r>
      <w:r w:rsidR="007939AD" w:rsidRPr="007939AD">
        <w:rPr>
          <w:rFonts w:asciiTheme="majorHAnsi" w:hAnsiTheme="majorHAnsi"/>
          <w:noProof/>
          <w:sz w:val="22"/>
          <w:szCs w:val="22"/>
        </w:rPr>
        <w:t xml:space="preserve">La durée pendant laquelle un nouveau marché pourra être conclu ne peut dépasser </w:t>
      </w:r>
      <w:r w:rsidR="007939AD">
        <w:rPr>
          <w:rFonts w:asciiTheme="majorHAnsi" w:hAnsiTheme="majorHAnsi"/>
          <w:noProof/>
          <w:sz w:val="22"/>
          <w:szCs w:val="22"/>
        </w:rPr>
        <w:t xml:space="preserve">trois </w:t>
      </w:r>
      <w:r w:rsidR="007939AD" w:rsidRPr="007939AD">
        <w:rPr>
          <w:rFonts w:asciiTheme="majorHAnsi" w:hAnsiTheme="majorHAnsi"/>
          <w:noProof/>
          <w:sz w:val="22"/>
          <w:szCs w:val="22"/>
        </w:rPr>
        <w:t>ans à compter de la</w:t>
      </w:r>
      <w:r w:rsidR="007939AD">
        <w:rPr>
          <w:rFonts w:asciiTheme="majorHAnsi" w:hAnsiTheme="majorHAnsi"/>
          <w:noProof/>
          <w:sz w:val="22"/>
          <w:szCs w:val="22"/>
        </w:rPr>
        <w:t xml:space="preserve"> </w:t>
      </w:r>
      <w:r w:rsidR="007939AD" w:rsidRPr="007939AD">
        <w:rPr>
          <w:rFonts w:asciiTheme="majorHAnsi" w:hAnsiTheme="majorHAnsi"/>
          <w:noProof/>
          <w:sz w:val="22"/>
          <w:szCs w:val="22"/>
        </w:rPr>
        <w:t>notification du présent marché.</w:t>
      </w:r>
    </w:p>
    <w:bookmarkEnd w:id="12"/>
    <w:p w14:paraId="7B58AA3D" w14:textId="77777777" w:rsidR="006E25CE" w:rsidRDefault="006E25CE" w:rsidP="00E72FDF">
      <w:pPr>
        <w:pStyle w:val="Standard"/>
        <w:rPr>
          <w:rFonts w:asciiTheme="majorHAnsi" w:hAnsiTheme="majorHAnsi"/>
          <w:noProof/>
          <w:sz w:val="22"/>
          <w:szCs w:val="22"/>
        </w:rPr>
      </w:pPr>
    </w:p>
    <w:p w14:paraId="5C7873BE" w14:textId="049573FA" w:rsidR="006E25CE" w:rsidRPr="006E25CE" w:rsidRDefault="006E25CE" w:rsidP="006E25CE">
      <w:pPr>
        <w:pStyle w:val="Titre2"/>
        <w:numPr>
          <w:ilvl w:val="1"/>
          <w:numId w:val="4"/>
        </w:numPr>
        <w:shd w:val="clear" w:color="auto" w:fill="92CDDC" w:themeFill="accent5" w:themeFillTint="99"/>
        <w:rPr>
          <w:color w:val="FFFFFF" w:themeColor="background1"/>
          <w:sz w:val="24"/>
          <w:szCs w:val="24"/>
          <w:u w:val="none"/>
        </w:rPr>
      </w:pPr>
      <w:bookmarkStart w:id="13" w:name="_Toc232587981"/>
      <w:r>
        <w:rPr>
          <w:color w:val="FFFFFF" w:themeColor="background1"/>
          <w:sz w:val="24"/>
          <w:szCs w:val="24"/>
          <w:u w:val="none"/>
        </w:rPr>
        <w:t>VARIANTES ET PRESTATION SUPPLEMENTAIRE EVENTUELLE (PSE)</w:t>
      </w:r>
      <w:bookmarkEnd w:id="13"/>
    </w:p>
    <w:p w14:paraId="67A0B010" w14:textId="77777777" w:rsidR="0041716E" w:rsidRDefault="0041716E" w:rsidP="00E72FDF">
      <w:pPr>
        <w:pStyle w:val="Standard"/>
        <w:rPr>
          <w:rFonts w:asciiTheme="majorHAnsi" w:hAnsiTheme="majorHAnsi"/>
          <w:noProof/>
          <w:sz w:val="22"/>
          <w:szCs w:val="22"/>
        </w:rPr>
      </w:pPr>
    </w:p>
    <w:p w14:paraId="7F5D6104" w14:textId="74536A83" w:rsidR="006E25CE" w:rsidRDefault="006E25CE" w:rsidP="002A0ECA">
      <w:pPr>
        <w:pStyle w:val="Standard"/>
        <w:rPr>
          <w:rFonts w:asciiTheme="majorHAnsi" w:hAnsiTheme="majorHAnsi"/>
          <w:noProof/>
          <w:sz w:val="22"/>
          <w:szCs w:val="22"/>
        </w:rPr>
      </w:pPr>
      <w:r w:rsidRPr="00E72FDF">
        <w:rPr>
          <w:rFonts w:asciiTheme="majorHAnsi" w:hAnsiTheme="majorHAnsi"/>
          <w:noProof/>
          <w:sz w:val="22"/>
          <w:szCs w:val="22"/>
        </w:rPr>
        <w:t>La présentation de variantes n’est pas autorisée.</w:t>
      </w:r>
      <w:r w:rsidR="007939AD">
        <w:rPr>
          <w:rFonts w:asciiTheme="majorHAnsi" w:hAnsiTheme="majorHAnsi"/>
          <w:noProof/>
          <w:sz w:val="22"/>
          <w:szCs w:val="22"/>
        </w:rPr>
        <w:t xml:space="preserve"> </w:t>
      </w:r>
      <w:r>
        <w:rPr>
          <w:rFonts w:asciiTheme="majorHAnsi" w:hAnsiTheme="majorHAnsi"/>
          <w:noProof/>
          <w:sz w:val="22"/>
          <w:szCs w:val="22"/>
        </w:rPr>
        <w:t>Il n’est pas prévu de prestation supplémentaire éventuelle.</w:t>
      </w:r>
    </w:p>
    <w:p w14:paraId="409E80AD" w14:textId="77777777" w:rsidR="006E25CE" w:rsidRDefault="006E25CE" w:rsidP="002A0ECA">
      <w:pPr>
        <w:pStyle w:val="Standard"/>
        <w:rPr>
          <w:rFonts w:asciiTheme="majorHAnsi" w:hAnsiTheme="majorHAnsi"/>
          <w:noProof/>
          <w:sz w:val="22"/>
          <w:szCs w:val="22"/>
        </w:rPr>
      </w:pPr>
    </w:p>
    <w:p w14:paraId="2044C7F5" w14:textId="77777777" w:rsidR="00017569" w:rsidRDefault="00017569" w:rsidP="002A0ECA">
      <w:pPr>
        <w:pStyle w:val="Standard"/>
        <w:rPr>
          <w:rFonts w:asciiTheme="majorHAnsi" w:hAnsiTheme="majorHAnsi"/>
          <w:noProof/>
          <w:sz w:val="22"/>
          <w:szCs w:val="22"/>
        </w:rPr>
      </w:pPr>
    </w:p>
    <w:p w14:paraId="05B58AA2" w14:textId="6EC20D8B" w:rsidR="00E72FDF" w:rsidRPr="00E72FDF" w:rsidRDefault="00E72FDF" w:rsidP="002A0ECA">
      <w:pPr>
        <w:pStyle w:val="Titre1"/>
        <w:numPr>
          <w:ilvl w:val="0"/>
          <w:numId w:val="4"/>
        </w:numPr>
        <w:shd w:val="clear" w:color="auto" w:fill="4BACC6" w:themeFill="accent5"/>
        <w:spacing w:before="0"/>
        <w:rPr>
          <w:color w:val="FFFFFF" w:themeColor="background1"/>
          <w:sz w:val="28"/>
          <w:szCs w:val="28"/>
          <w:u w:val="none"/>
        </w:rPr>
      </w:pPr>
      <w:bookmarkStart w:id="14" w:name="_Toc232587982"/>
      <w:r>
        <w:rPr>
          <w:color w:val="FFFFFF" w:themeColor="background1"/>
          <w:sz w:val="28"/>
          <w:szCs w:val="28"/>
          <w:u w:val="none"/>
        </w:rPr>
        <w:t xml:space="preserve">CONDITIONS DE </w:t>
      </w:r>
      <w:r w:rsidR="00FD21C0">
        <w:rPr>
          <w:color w:val="FFFFFF" w:themeColor="background1"/>
          <w:sz w:val="28"/>
          <w:szCs w:val="28"/>
          <w:u w:val="none"/>
        </w:rPr>
        <w:t>PARTICIPATION</w:t>
      </w:r>
      <w:bookmarkEnd w:id="14"/>
    </w:p>
    <w:p w14:paraId="77D256FB" w14:textId="77777777" w:rsidR="00E72FDF" w:rsidRDefault="00E72FDF" w:rsidP="00E72FDF">
      <w:pPr>
        <w:pStyle w:val="Standard"/>
        <w:rPr>
          <w:rFonts w:asciiTheme="majorHAnsi" w:hAnsiTheme="majorHAnsi"/>
          <w:noProof/>
          <w:sz w:val="22"/>
          <w:szCs w:val="22"/>
        </w:rPr>
      </w:pPr>
    </w:p>
    <w:p w14:paraId="3D096F2A" w14:textId="33EAB3BC" w:rsidR="006E25CE" w:rsidRPr="005840B0" w:rsidRDefault="000A6F46" w:rsidP="006E25CE">
      <w:pPr>
        <w:pStyle w:val="Titre2"/>
        <w:numPr>
          <w:ilvl w:val="1"/>
          <w:numId w:val="4"/>
        </w:numPr>
        <w:shd w:val="clear" w:color="auto" w:fill="92CDDC" w:themeFill="accent5" w:themeFillTint="99"/>
        <w:rPr>
          <w:color w:val="FFFFFF" w:themeColor="background1"/>
          <w:sz w:val="24"/>
          <w:szCs w:val="24"/>
          <w:u w:val="none"/>
        </w:rPr>
      </w:pPr>
      <w:bookmarkStart w:id="15" w:name="_Toc232587983"/>
      <w:r>
        <w:rPr>
          <w:color w:val="FFFFFF" w:themeColor="background1"/>
          <w:sz w:val="24"/>
          <w:szCs w:val="24"/>
          <w:u w:val="none"/>
        </w:rPr>
        <w:t>GENERALITES ET FORME JURIDIQUE DES GROUPEMENTS</w:t>
      </w:r>
      <w:bookmarkEnd w:id="15"/>
    </w:p>
    <w:p w14:paraId="0103F65A" w14:textId="77777777" w:rsidR="006E25CE" w:rsidRDefault="006E25CE" w:rsidP="000A6F46">
      <w:pPr>
        <w:pStyle w:val="Standard"/>
        <w:rPr>
          <w:rFonts w:asciiTheme="majorHAnsi" w:hAnsiTheme="majorHAnsi"/>
          <w:noProof/>
          <w:sz w:val="22"/>
          <w:szCs w:val="22"/>
        </w:rPr>
      </w:pPr>
    </w:p>
    <w:p w14:paraId="28419464" w14:textId="2135E017" w:rsidR="00FD21C0" w:rsidRDefault="00FD21C0" w:rsidP="000A6F46">
      <w:pPr>
        <w:pStyle w:val="Standard"/>
        <w:rPr>
          <w:rFonts w:asciiTheme="majorHAnsi" w:hAnsiTheme="majorHAnsi"/>
          <w:noProof/>
          <w:sz w:val="22"/>
          <w:szCs w:val="22"/>
        </w:rPr>
      </w:pPr>
      <w:r w:rsidRPr="00FD21C0">
        <w:rPr>
          <w:rFonts w:asciiTheme="majorHAnsi" w:hAnsiTheme="majorHAnsi"/>
          <w:noProof/>
          <w:sz w:val="22"/>
          <w:szCs w:val="22"/>
        </w:rPr>
        <w:t>Le candidat ne devra pas se trouver dans un des cas d’interdiction de soumissionner mentionnés aux articles L2141-1 et suivants du Code de la commande publique.</w:t>
      </w:r>
    </w:p>
    <w:p w14:paraId="3236EAA0" w14:textId="77777777" w:rsidR="006E25CE" w:rsidRDefault="006E25CE" w:rsidP="000A6F46">
      <w:pPr>
        <w:pStyle w:val="Standard"/>
        <w:rPr>
          <w:rFonts w:asciiTheme="majorHAnsi" w:hAnsiTheme="majorHAnsi"/>
          <w:noProof/>
          <w:sz w:val="22"/>
          <w:szCs w:val="22"/>
        </w:rPr>
      </w:pPr>
    </w:p>
    <w:p w14:paraId="628BC6B3" w14:textId="2BA4DA9A" w:rsidR="00F62E24" w:rsidRPr="00F62E24" w:rsidRDefault="00F62E24" w:rsidP="00F62E24">
      <w:pPr>
        <w:pStyle w:val="Standard"/>
        <w:rPr>
          <w:rFonts w:asciiTheme="majorHAnsi" w:hAnsiTheme="majorHAnsi"/>
          <w:noProof/>
          <w:sz w:val="22"/>
          <w:szCs w:val="22"/>
        </w:rPr>
      </w:pPr>
      <w:r w:rsidRPr="00F62E24">
        <w:rPr>
          <w:rFonts w:asciiTheme="majorHAnsi" w:hAnsiTheme="majorHAnsi"/>
          <w:noProof/>
          <w:sz w:val="22"/>
          <w:szCs w:val="22"/>
        </w:rPr>
        <w:t>En application de l’article 3 de la loi n°77-2 du 3 janvier 1977 sur l’architecture, la participation à la présente consultation implique la présence, soit à titre individuel, soit au sein du groupement, d’un architecte ou d’une société d’architecture remplissant les conditions légales d’exercice.</w:t>
      </w:r>
    </w:p>
    <w:p w14:paraId="2752BE29" w14:textId="77777777" w:rsidR="00F62E24" w:rsidRPr="00F62E24" w:rsidRDefault="00F62E24" w:rsidP="00F62E24">
      <w:pPr>
        <w:pStyle w:val="Standard"/>
        <w:rPr>
          <w:rFonts w:asciiTheme="majorHAnsi" w:hAnsiTheme="majorHAnsi"/>
          <w:noProof/>
          <w:sz w:val="22"/>
          <w:szCs w:val="22"/>
        </w:rPr>
      </w:pPr>
    </w:p>
    <w:p w14:paraId="4F5A1113" w14:textId="2C55EB69" w:rsidR="000A6F46" w:rsidRDefault="00F62E24" w:rsidP="00F62E24">
      <w:pPr>
        <w:pStyle w:val="Standard"/>
        <w:rPr>
          <w:rFonts w:asciiTheme="majorHAnsi" w:hAnsiTheme="majorHAnsi"/>
          <w:noProof/>
          <w:sz w:val="22"/>
          <w:szCs w:val="22"/>
        </w:rPr>
      </w:pPr>
      <w:r w:rsidRPr="00F62E24">
        <w:rPr>
          <w:rFonts w:asciiTheme="majorHAnsi" w:hAnsiTheme="majorHAnsi"/>
          <w:noProof/>
          <w:sz w:val="22"/>
          <w:szCs w:val="22"/>
        </w:rPr>
        <w:t>L’architecte devra être inscrit à l’Ordre des architectes (ou à un organisme équivalent pour les candidats établis dans un autre État membre) et être habilité à exercer en France.</w:t>
      </w:r>
    </w:p>
    <w:p w14:paraId="42294170" w14:textId="77777777" w:rsidR="00F62E24" w:rsidRDefault="00F62E24" w:rsidP="00F62E24">
      <w:pPr>
        <w:pStyle w:val="Standard"/>
        <w:rPr>
          <w:rFonts w:asciiTheme="majorHAnsi" w:hAnsiTheme="majorHAnsi"/>
          <w:noProof/>
          <w:sz w:val="22"/>
          <w:szCs w:val="22"/>
        </w:rPr>
      </w:pPr>
    </w:p>
    <w:p w14:paraId="1E3B4F32" w14:textId="30D8ABC7" w:rsidR="000A6F46" w:rsidRDefault="000A6F46" w:rsidP="000A6F46">
      <w:pPr>
        <w:pStyle w:val="Standard"/>
        <w:rPr>
          <w:rFonts w:asciiTheme="majorHAnsi" w:hAnsiTheme="majorHAnsi"/>
          <w:noProof/>
          <w:sz w:val="22"/>
          <w:szCs w:val="22"/>
        </w:rPr>
      </w:pPr>
      <w:r w:rsidRPr="000A6F46">
        <w:rPr>
          <w:rFonts w:asciiTheme="majorHAnsi" w:hAnsiTheme="majorHAnsi"/>
          <w:noProof/>
          <w:sz w:val="22"/>
          <w:szCs w:val="22"/>
        </w:rPr>
        <w:lastRenderedPageBreak/>
        <w:t>Le pouvoir adjudicateur ne souhaite imposer aucune forme de groupement à l'attributaire du marché.</w:t>
      </w:r>
      <w:r>
        <w:rPr>
          <w:rFonts w:asciiTheme="majorHAnsi" w:hAnsiTheme="majorHAnsi"/>
          <w:noProof/>
          <w:sz w:val="22"/>
          <w:szCs w:val="22"/>
        </w:rPr>
        <w:t xml:space="preserve"> </w:t>
      </w:r>
      <w:r w:rsidRPr="000A6F46">
        <w:rPr>
          <w:rFonts w:asciiTheme="majorHAnsi" w:hAnsiTheme="majorHAnsi"/>
          <w:noProof/>
          <w:sz w:val="22"/>
          <w:szCs w:val="22"/>
        </w:rPr>
        <w:t>Le pouvoir adjudicateur requiert la présence d'un mandataire solidaire en cas de réponse en groupement conjoint.</w:t>
      </w:r>
      <w:r>
        <w:rPr>
          <w:rFonts w:asciiTheme="majorHAnsi" w:hAnsiTheme="majorHAnsi"/>
          <w:noProof/>
          <w:sz w:val="22"/>
          <w:szCs w:val="22"/>
        </w:rPr>
        <w:t xml:space="preserve"> </w:t>
      </w:r>
    </w:p>
    <w:p w14:paraId="463A040D" w14:textId="77777777" w:rsidR="000A6F46" w:rsidRPr="000A6F46" w:rsidRDefault="000A6F46" w:rsidP="000A6F46">
      <w:pPr>
        <w:pStyle w:val="Standard"/>
        <w:rPr>
          <w:rFonts w:asciiTheme="majorHAnsi" w:hAnsiTheme="majorHAnsi"/>
          <w:noProof/>
          <w:sz w:val="22"/>
          <w:szCs w:val="22"/>
        </w:rPr>
      </w:pPr>
    </w:p>
    <w:p w14:paraId="41987628" w14:textId="61846419" w:rsidR="000A6F46" w:rsidRDefault="000A6F46" w:rsidP="000A6F46">
      <w:pPr>
        <w:pStyle w:val="Standard"/>
        <w:rPr>
          <w:rFonts w:asciiTheme="majorHAnsi" w:hAnsiTheme="majorHAnsi"/>
          <w:noProof/>
          <w:sz w:val="22"/>
          <w:szCs w:val="22"/>
        </w:rPr>
      </w:pPr>
      <w:r w:rsidRPr="000A6F46">
        <w:rPr>
          <w:rFonts w:asciiTheme="majorHAnsi" w:hAnsiTheme="majorHAnsi"/>
          <w:noProof/>
          <w:sz w:val="22"/>
          <w:szCs w:val="22"/>
        </w:rPr>
        <w:t>Il est interdit aux candidats de présenter plusieurs offres en agissant à la fois en qualité de candidats</w:t>
      </w:r>
      <w:r w:rsidR="00E5795C">
        <w:rPr>
          <w:rFonts w:asciiTheme="majorHAnsi" w:hAnsiTheme="majorHAnsi"/>
          <w:noProof/>
          <w:sz w:val="22"/>
          <w:szCs w:val="22"/>
        </w:rPr>
        <w:t xml:space="preserve"> </w:t>
      </w:r>
      <w:r w:rsidRPr="000A6F46">
        <w:rPr>
          <w:rFonts w:asciiTheme="majorHAnsi" w:hAnsiTheme="majorHAnsi"/>
          <w:noProof/>
          <w:sz w:val="22"/>
          <w:szCs w:val="22"/>
        </w:rPr>
        <w:t>individuels et de membres d'un ou plusieurs groupements.</w:t>
      </w:r>
    </w:p>
    <w:p w14:paraId="07296CBB" w14:textId="77777777" w:rsidR="00462AD0" w:rsidRDefault="00462AD0" w:rsidP="00E72FDF">
      <w:pPr>
        <w:pStyle w:val="Standard"/>
        <w:rPr>
          <w:rFonts w:asciiTheme="majorHAnsi" w:hAnsiTheme="majorHAnsi"/>
          <w:noProof/>
          <w:sz w:val="22"/>
          <w:szCs w:val="22"/>
        </w:rPr>
      </w:pPr>
    </w:p>
    <w:p w14:paraId="3075F65C" w14:textId="5CBF8BF0" w:rsidR="00E72FDF" w:rsidRPr="005840B0" w:rsidRDefault="00E72FDF" w:rsidP="006E25CE">
      <w:pPr>
        <w:pStyle w:val="Titre2"/>
        <w:numPr>
          <w:ilvl w:val="1"/>
          <w:numId w:val="4"/>
        </w:numPr>
        <w:shd w:val="clear" w:color="auto" w:fill="92CDDC" w:themeFill="accent5" w:themeFillTint="99"/>
        <w:rPr>
          <w:color w:val="FFFFFF" w:themeColor="background1"/>
          <w:sz w:val="24"/>
          <w:szCs w:val="24"/>
          <w:u w:val="none"/>
        </w:rPr>
      </w:pPr>
      <w:bookmarkStart w:id="16" w:name="_Toc232587984"/>
      <w:r>
        <w:rPr>
          <w:color w:val="FFFFFF" w:themeColor="background1"/>
          <w:sz w:val="24"/>
          <w:szCs w:val="24"/>
          <w:u w:val="none"/>
        </w:rPr>
        <w:t>MODIFICATIONS DU DOSSIER DE CONSULTATION DES ENTREPRISES</w:t>
      </w:r>
      <w:bookmarkEnd w:id="16"/>
    </w:p>
    <w:p w14:paraId="7A01FFBD" w14:textId="77777777" w:rsidR="00E72FDF" w:rsidRDefault="00E72FDF" w:rsidP="00E72FDF">
      <w:pPr>
        <w:pStyle w:val="Standard"/>
        <w:rPr>
          <w:rFonts w:asciiTheme="majorHAnsi" w:hAnsiTheme="majorHAnsi"/>
          <w:noProof/>
          <w:sz w:val="22"/>
          <w:szCs w:val="22"/>
        </w:rPr>
      </w:pPr>
    </w:p>
    <w:p w14:paraId="63AC9445" w14:textId="1946339E" w:rsidR="00E72FDF" w:rsidRPr="00E72FDF" w:rsidRDefault="000E64C7" w:rsidP="00E72FDF">
      <w:pPr>
        <w:pStyle w:val="Standard"/>
        <w:rPr>
          <w:rFonts w:asciiTheme="majorHAnsi" w:hAnsiTheme="majorHAnsi"/>
          <w:noProof/>
          <w:sz w:val="22"/>
          <w:szCs w:val="22"/>
        </w:rPr>
      </w:pPr>
      <w:r>
        <w:rPr>
          <w:rFonts w:asciiTheme="majorHAnsi" w:hAnsiTheme="majorHAnsi"/>
          <w:noProof/>
          <w:sz w:val="22"/>
          <w:szCs w:val="22"/>
        </w:rPr>
        <w:t>Le pouvoir adjudicateur</w:t>
      </w:r>
      <w:r w:rsidR="00E72FDF" w:rsidRPr="00E72FDF">
        <w:rPr>
          <w:rFonts w:asciiTheme="majorHAnsi" w:hAnsiTheme="majorHAnsi"/>
          <w:noProof/>
          <w:sz w:val="22"/>
          <w:szCs w:val="22"/>
        </w:rPr>
        <w:t xml:space="preserve"> se réserve le droit d’apporter, au plus tard à la date fixée en page de garde du présent règlement de la consultation, des modifications de détail au dossier de consultation</w:t>
      </w:r>
      <w:r w:rsidR="00CA7273">
        <w:rPr>
          <w:rFonts w:asciiTheme="majorHAnsi" w:hAnsiTheme="majorHAnsi"/>
          <w:noProof/>
          <w:sz w:val="22"/>
          <w:szCs w:val="22"/>
        </w:rPr>
        <w:t xml:space="preserve"> des entreprises</w:t>
      </w:r>
      <w:r w:rsidR="00E72FDF" w:rsidRPr="00E72FDF">
        <w:rPr>
          <w:rFonts w:asciiTheme="majorHAnsi" w:hAnsiTheme="majorHAnsi"/>
          <w:noProof/>
          <w:sz w:val="22"/>
          <w:szCs w:val="22"/>
        </w:rPr>
        <w:t>. Les candidats devront alors répondre sur la base du dossier modifié sans pouvoir élever aucune réclamation à ce sujet.</w:t>
      </w:r>
    </w:p>
    <w:p w14:paraId="6EC0F4D4" w14:textId="77777777" w:rsidR="00E72FDF" w:rsidRPr="00E72FDF" w:rsidRDefault="00E72FDF" w:rsidP="00E72FDF">
      <w:pPr>
        <w:pStyle w:val="Standard"/>
        <w:rPr>
          <w:rFonts w:asciiTheme="majorHAnsi" w:hAnsiTheme="majorHAnsi"/>
          <w:noProof/>
          <w:sz w:val="22"/>
          <w:szCs w:val="22"/>
        </w:rPr>
      </w:pPr>
    </w:p>
    <w:p w14:paraId="2CC110F2" w14:textId="7B7D5A14" w:rsidR="00E72FDF" w:rsidRDefault="00E72FDF" w:rsidP="00E72FDF">
      <w:pPr>
        <w:pStyle w:val="Standard"/>
        <w:rPr>
          <w:rFonts w:asciiTheme="majorHAnsi" w:hAnsiTheme="majorHAnsi"/>
          <w:noProof/>
          <w:sz w:val="22"/>
          <w:szCs w:val="22"/>
        </w:rPr>
      </w:pPr>
      <w:r w:rsidRPr="00E72FDF">
        <w:rPr>
          <w:rFonts w:asciiTheme="majorHAnsi" w:hAnsiTheme="majorHAnsi"/>
          <w:noProof/>
          <w:sz w:val="22"/>
          <w:szCs w:val="22"/>
        </w:rPr>
        <w:t>Si pendant l’étude du dossier par les candidats, la date limite fixée pour la remise des offres est reportée, la disposition précédente est applicable en fonction de cette nouvelle date.</w:t>
      </w:r>
    </w:p>
    <w:p w14:paraId="7735D3DF" w14:textId="77777777" w:rsidR="00E72FDF" w:rsidRDefault="00E72FDF" w:rsidP="00E72FDF">
      <w:pPr>
        <w:pStyle w:val="Standard"/>
        <w:rPr>
          <w:rFonts w:asciiTheme="majorHAnsi" w:hAnsiTheme="majorHAnsi"/>
          <w:noProof/>
          <w:sz w:val="22"/>
          <w:szCs w:val="22"/>
        </w:rPr>
      </w:pPr>
    </w:p>
    <w:p w14:paraId="1B4F49CB" w14:textId="5B627BE2" w:rsidR="00E72FDF" w:rsidRPr="005840B0" w:rsidRDefault="00E72FDF" w:rsidP="006E25CE">
      <w:pPr>
        <w:pStyle w:val="Titre2"/>
        <w:numPr>
          <w:ilvl w:val="1"/>
          <w:numId w:val="4"/>
        </w:numPr>
        <w:shd w:val="clear" w:color="auto" w:fill="92CDDC" w:themeFill="accent5" w:themeFillTint="99"/>
        <w:rPr>
          <w:color w:val="FFFFFF" w:themeColor="background1"/>
          <w:sz w:val="24"/>
          <w:szCs w:val="24"/>
          <w:u w:val="none"/>
        </w:rPr>
      </w:pPr>
      <w:bookmarkStart w:id="17" w:name="_Toc232587985"/>
      <w:r>
        <w:rPr>
          <w:color w:val="FFFFFF" w:themeColor="background1"/>
          <w:sz w:val="24"/>
          <w:szCs w:val="24"/>
          <w:u w:val="none"/>
        </w:rPr>
        <w:t>DELAI DE VALIDITE DES OFFRES</w:t>
      </w:r>
      <w:bookmarkEnd w:id="17"/>
    </w:p>
    <w:p w14:paraId="20B586FA" w14:textId="77777777" w:rsidR="00E72FDF" w:rsidRDefault="00E72FDF" w:rsidP="00E72FDF">
      <w:pPr>
        <w:pStyle w:val="Standard"/>
        <w:rPr>
          <w:rFonts w:asciiTheme="majorHAnsi" w:hAnsiTheme="majorHAnsi"/>
          <w:noProof/>
          <w:sz w:val="22"/>
          <w:szCs w:val="22"/>
        </w:rPr>
      </w:pPr>
    </w:p>
    <w:p w14:paraId="604B2581" w14:textId="4E278DC0" w:rsidR="00E72FDF" w:rsidRDefault="00E72FDF" w:rsidP="00E72FDF">
      <w:pPr>
        <w:pStyle w:val="Standard"/>
        <w:rPr>
          <w:rFonts w:asciiTheme="majorHAnsi" w:hAnsiTheme="majorHAnsi"/>
          <w:noProof/>
          <w:sz w:val="22"/>
          <w:szCs w:val="22"/>
        </w:rPr>
      </w:pPr>
      <w:r w:rsidRPr="00E72FDF">
        <w:rPr>
          <w:rFonts w:asciiTheme="majorHAnsi" w:hAnsiTheme="majorHAnsi"/>
          <w:noProof/>
          <w:sz w:val="22"/>
          <w:szCs w:val="22"/>
        </w:rPr>
        <w:t>Le délai de validité des offres est fixé à 1</w:t>
      </w:r>
      <w:r w:rsidR="0031425F">
        <w:rPr>
          <w:rFonts w:asciiTheme="majorHAnsi" w:hAnsiTheme="majorHAnsi"/>
          <w:noProof/>
          <w:sz w:val="22"/>
          <w:szCs w:val="22"/>
        </w:rPr>
        <w:t>8</w:t>
      </w:r>
      <w:r w:rsidRPr="00E72FDF">
        <w:rPr>
          <w:rFonts w:asciiTheme="majorHAnsi" w:hAnsiTheme="majorHAnsi"/>
          <w:noProof/>
          <w:sz w:val="22"/>
          <w:szCs w:val="22"/>
        </w:rPr>
        <w:t xml:space="preserve">0 jours à compter de la date limite de remise des offres, sauf prolongation éventuelle de cette durée que le candidat pourrait consentir à la demande </w:t>
      </w:r>
      <w:r w:rsidR="000E64C7">
        <w:rPr>
          <w:rFonts w:asciiTheme="majorHAnsi" w:hAnsiTheme="majorHAnsi"/>
          <w:noProof/>
          <w:sz w:val="22"/>
          <w:szCs w:val="22"/>
        </w:rPr>
        <w:t>du pouvoir adjudicateur</w:t>
      </w:r>
      <w:r w:rsidRPr="00E72FDF">
        <w:rPr>
          <w:rFonts w:asciiTheme="majorHAnsi" w:hAnsiTheme="majorHAnsi"/>
          <w:noProof/>
          <w:sz w:val="22"/>
          <w:szCs w:val="22"/>
        </w:rPr>
        <w:t>.</w:t>
      </w:r>
    </w:p>
    <w:p w14:paraId="1264BEF2" w14:textId="77777777" w:rsidR="00FD21C0" w:rsidRDefault="00FD21C0" w:rsidP="00E72FDF">
      <w:pPr>
        <w:pStyle w:val="Standard"/>
        <w:rPr>
          <w:rFonts w:asciiTheme="majorHAnsi" w:hAnsiTheme="majorHAnsi"/>
          <w:noProof/>
          <w:sz w:val="22"/>
          <w:szCs w:val="22"/>
        </w:rPr>
      </w:pPr>
    </w:p>
    <w:p w14:paraId="5369AE63" w14:textId="2E2F437F" w:rsidR="00FD21C0" w:rsidRPr="00FD21C0" w:rsidRDefault="00FD21C0" w:rsidP="006E25CE">
      <w:pPr>
        <w:pStyle w:val="Titre2"/>
        <w:numPr>
          <w:ilvl w:val="1"/>
          <w:numId w:val="4"/>
        </w:numPr>
        <w:shd w:val="clear" w:color="auto" w:fill="92CDDC" w:themeFill="accent5" w:themeFillTint="99"/>
        <w:rPr>
          <w:color w:val="FFFFFF" w:themeColor="background1"/>
          <w:sz w:val="24"/>
          <w:szCs w:val="24"/>
          <w:u w:val="none"/>
        </w:rPr>
      </w:pPr>
      <w:bookmarkStart w:id="18" w:name="_Toc232587986"/>
      <w:r>
        <w:rPr>
          <w:color w:val="FFFFFF" w:themeColor="background1"/>
          <w:sz w:val="24"/>
          <w:szCs w:val="24"/>
          <w:u w:val="none"/>
        </w:rPr>
        <w:t>DISPOSITIONS RELATIVES AUX SOUS-TRAITANTS</w:t>
      </w:r>
      <w:bookmarkEnd w:id="18"/>
    </w:p>
    <w:p w14:paraId="64760F16" w14:textId="77777777" w:rsidR="00FD21C0" w:rsidRDefault="00FD21C0" w:rsidP="00E72FDF">
      <w:pPr>
        <w:pStyle w:val="Standard"/>
        <w:rPr>
          <w:rFonts w:asciiTheme="majorHAnsi" w:hAnsiTheme="majorHAnsi"/>
          <w:noProof/>
          <w:sz w:val="22"/>
          <w:szCs w:val="22"/>
        </w:rPr>
      </w:pPr>
    </w:p>
    <w:p w14:paraId="7A639D78" w14:textId="43331FCB" w:rsidR="009677E3" w:rsidRDefault="009677E3" w:rsidP="00E72FDF">
      <w:pPr>
        <w:pStyle w:val="Standard"/>
        <w:rPr>
          <w:rFonts w:asciiTheme="majorHAnsi" w:hAnsiTheme="majorHAnsi"/>
          <w:noProof/>
          <w:sz w:val="22"/>
          <w:szCs w:val="22"/>
        </w:rPr>
      </w:pPr>
      <w:r w:rsidRPr="009677E3">
        <w:rPr>
          <w:rFonts w:asciiTheme="majorHAnsi" w:hAnsiTheme="majorHAnsi"/>
          <w:noProof/>
          <w:sz w:val="22"/>
          <w:szCs w:val="22"/>
        </w:rPr>
        <w:t>Le titulaire peut, dans les conditions prévues par les articles L2193-1 à L2193-14 et les articles R2193-1 à R2193-22 du Code de la commande publique susvisé, sous-traiter l'exécution de certaines parties de son marché public. La demande d’agrément peut être présentée par le candidat ou par le titulaire soit au moment du dépôt de l’offre, soit en cours d’exécution du marché.</w:t>
      </w:r>
    </w:p>
    <w:p w14:paraId="34D95FFF" w14:textId="77777777" w:rsidR="009677E3" w:rsidRDefault="009677E3" w:rsidP="00E72FDF">
      <w:pPr>
        <w:pStyle w:val="Standard"/>
        <w:rPr>
          <w:rFonts w:asciiTheme="majorHAnsi" w:hAnsiTheme="majorHAnsi"/>
          <w:noProof/>
          <w:sz w:val="22"/>
          <w:szCs w:val="22"/>
        </w:rPr>
      </w:pPr>
    </w:p>
    <w:p w14:paraId="53FD165A" w14:textId="0A22F6D2" w:rsidR="00FD21C0" w:rsidRDefault="00FD21C0" w:rsidP="00E72FDF">
      <w:pPr>
        <w:pStyle w:val="Standard"/>
        <w:rPr>
          <w:rFonts w:asciiTheme="majorHAnsi" w:hAnsiTheme="majorHAnsi"/>
          <w:noProof/>
          <w:sz w:val="22"/>
          <w:szCs w:val="22"/>
        </w:rPr>
      </w:pPr>
      <w:r w:rsidRPr="00FD21C0">
        <w:rPr>
          <w:rFonts w:asciiTheme="majorHAnsi" w:hAnsiTheme="majorHAnsi"/>
          <w:noProof/>
          <w:sz w:val="22"/>
          <w:szCs w:val="22"/>
        </w:rPr>
        <w:t xml:space="preserve">Dans le cas où un candidat soumissionne avec un ou plusieurs sous-traitants, chaque sous-traitant devra produire les pièces mentionnées à l’article </w:t>
      </w:r>
      <w:r>
        <w:rPr>
          <w:rFonts w:asciiTheme="majorHAnsi" w:hAnsiTheme="majorHAnsi"/>
          <w:noProof/>
          <w:sz w:val="22"/>
          <w:szCs w:val="22"/>
        </w:rPr>
        <w:t>4.3</w:t>
      </w:r>
      <w:r w:rsidRPr="00FD21C0">
        <w:rPr>
          <w:rFonts w:asciiTheme="majorHAnsi" w:hAnsiTheme="majorHAnsi"/>
          <w:noProof/>
          <w:sz w:val="22"/>
          <w:szCs w:val="22"/>
        </w:rPr>
        <w:t xml:space="preserve"> du présent règlement de consultation.</w:t>
      </w:r>
    </w:p>
    <w:p w14:paraId="2D0869D6" w14:textId="77777777" w:rsidR="00483EA1" w:rsidRDefault="00483EA1" w:rsidP="00E72FDF">
      <w:pPr>
        <w:pStyle w:val="Standard"/>
        <w:rPr>
          <w:rFonts w:asciiTheme="majorHAnsi" w:hAnsiTheme="majorHAnsi"/>
          <w:noProof/>
          <w:sz w:val="22"/>
          <w:szCs w:val="22"/>
        </w:rPr>
      </w:pPr>
    </w:p>
    <w:p w14:paraId="1C3A8549" w14:textId="77777777" w:rsidR="00483EA1" w:rsidRDefault="00483EA1" w:rsidP="00E72FDF">
      <w:pPr>
        <w:pStyle w:val="Standard"/>
        <w:rPr>
          <w:rFonts w:asciiTheme="majorHAnsi" w:hAnsiTheme="majorHAnsi"/>
          <w:noProof/>
          <w:sz w:val="22"/>
          <w:szCs w:val="22"/>
        </w:rPr>
      </w:pPr>
    </w:p>
    <w:p w14:paraId="3237FAF9" w14:textId="0B3B5085" w:rsidR="00E72FDF" w:rsidRPr="00E72FDF" w:rsidRDefault="00E72FDF" w:rsidP="00462AD0">
      <w:pPr>
        <w:pStyle w:val="Titre1"/>
        <w:numPr>
          <w:ilvl w:val="0"/>
          <w:numId w:val="4"/>
        </w:numPr>
        <w:shd w:val="clear" w:color="auto" w:fill="4BACC6" w:themeFill="accent5"/>
        <w:rPr>
          <w:color w:val="FFFFFF" w:themeColor="background1"/>
          <w:sz w:val="28"/>
          <w:szCs w:val="28"/>
          <w:u w:val="none"/>
        </w:rPr>
      </w:pPr>
      <w:bookmarkStart w:id="19" w:name="_Toc232587987"/>
      <w:r>
        <w:rPr>
          <w:color w:val="FFFFFF" w:themeColor="background1"/>
          <w:sz w:val="28"/>
          <w:szCs w:val="28"/>
          <w:u w:val="none"/>
        </w:rPr>
        <w:t>PRESENTATION DES OFFRES</w:t>
      </w:r>
      <w:bookmarkEnd w:id="19"/>
    </w:p>
    <w:p w14:paraId="362CA01E" w14:textId="77777777" w:rsidR="00E72FDF" w:rsidRDefault="00E72FDF" w:rsidP="00E72FDF">
      <w:pPr>
        <w:pStyle w:val="Standard"/>
        <w:rPr>
          <w:rFonts w:asciiTheme="majorHAnsi" w:hAnsiTheme="majorHAnsi"/>
          <w:noProof/>
          <w:sz w:val="22"/>
          <w:szCs w:val="22"/>
        </w:rPr>
      </w:pPr>
    </w:p>
    <w:p w14:paraId="52BC079C" w14:textId="4F298BD0" w:rsidR="00E72FDF" w:rsidRPr="005840B0" w:rsidRDefault="00E72FDF" w:rsidP="00462AD0">
      <w:pPr>
        <w:pStyle w:val="Titre2"/>
        <w:numPr>
          <w:ilvl w:val="1"/>
          <w:numId w:val="4"/>
        </w:numPr>
        <w:shd w:val="clear" w:color="auto" w:fill="92CDDC" w:themeFill="accent5" w:themeFillTint="99"/>
        <w:rPr>
          <w:color w:val="FFFFFF" w:themeColor="background1"/>
          <w:sz w:val="24"/>
          <w:szCs w:val="24"/>
          <w:u w:val="none"/>
        </w:rPr>
      </w:pPr>
      <w:bookmarkStart w:id="20" w:name="_Toc232587988"/>
      <w:r>
        <w:rPr>
          <w:color w:val="FFFFFF" w:themeColor="background1"/>
          <w:sz w:val="24"/>
          <w:szCs w:val="24"/>
          <w:u w:val="none"/>
        </w:rPr>
        <w:t>MODALITES DE RETRAIT DU DOSSIER DE CONSULTATION DES ENTREPRISES</w:t>
      </w:r>
      <w:bookmarkEnd w:id="20"/>
    </w:p>
    <w:p w14:paraId="5031B0E2" w14:textId="77777777" w:rsidR="00E72FDF" w:rsidRDefault="00E72FDF" w:rsidP="00E72FDF">
      <w:pPr>
        <w:pStyle w:val="Standard"/>
        <w:rPr>
          <w:rFonts w:asciiTheme="majorHAnsi" w:hAnsiTheme="majorHAnsi"/>
          <w:noProof/>
          <w:sz w:val="22"/>
          <w:szCs w:val="22"/>
        </w:rPr>
      </w:pPr>
    </w:p>
    <w:p w14:paraId="43D98C76" w14:textId="7FBBEDC9" w:rsidR="00BB3ED3" w:rsidRPr="00BB3ED3" w:rsidRDefault="00BB3ED3" w:rsidP="00BB3ED3">
      <w:pPr>
        <w:pStyle w:val="Corpsdetexte"/>
        <w:spacing w:after="0"/>
        <w:rPr>
          <w:color w:val="0000FF"/>
          <w:szCs w:val="22"/>
        </w:rPr>
      </w:pPr>
      <w:r w:rsidRPr="00BB3ED3">
        <w:rPr>
          <w:noProof/>
          <w:szCs w:val="22"/>
        </w:rPr>
        <w:t xml:space="preserve">Le dossier de consultation des entreprises doit être téléchargé sur le site internet de la plateforme de dématérialisation utilisée par le pouvoir adjudicateur à savoir </w:t>
      </w:r>
      <w:hyperlink r:id="rId9" w:history="1">
        <w:r w:rsidRPr="00C2547F">
          <w:rPr>
            <w:rStyle w:val="Lienhypertexte"/>
            <w:szCs w:val="22"/>
          </w:rPr>
          <w:t>www.eguadeloupe.com</w:t>
        </w:r>
      </w:hyperlink>
    </w:p>
    <w:p w14:paraId="0BEE6BC1" w14:textId="77777777" w:rsidR="00BB3ED3" w:rsidRPr="00BB3ED3" w:rsidRDefault="00BB3ED3" w:rsidP="00BB3ED3">
      <w:pPr>
        <w:pStyle w:val="Standard"/>
        <w:rPr>
          <w:rFonts w:asciiTheme="majorHAnsi" w:hAnsiTheme="majorHAnsi"/>
          <w:noProof/>
          <w:sz w:val="22"/>
          <w:szCs w:val="22"/>
        </w:rPr>
      </w:pPr>
    </w:p>
    <w:p w14:paraId="54A87945" w14:textId="2743518B" w:rsidR="00BB3ED3" w:rsidRPr="00BB3ED3" w:rsidRDefault="00BB3ED3" w:rsidP="00BB3ED3">
      <w:pPr>
        <w:pStyle w:val="Standard"/>
        <w:rPr>
          <w:rFonts w:asciiTheme="majorHAnsi" w:hAnsiTheme="majorHAnsi"/>
          <w:noProof/>
          <w:sz w:val="22"/>
          <w:szCs w:val="22"/>
        </w:rPr>
      </w:pPr>
      <w:r w:rsidRPr="00BB3ED3">
        <w:rPr>
          <w:rFonts w:asciiTheme="majorHAnsi" w:hAnsiTheme="majorHAnsi"/>
          <w:noProof/>
          <w:sz w:val="22"/>
          <w:szCs w:val="22"/>
        </w:rPr>
        <w:t>Il est à préciser que le choix du mode de transmission est irréversible. L’utilisation d’un mode de transmission différencié entre la candidature et l’offre n’est pas autorisée. Les candidats doivent retirer le dossier de consultation</w:t>
      </w:r>
      <w:r w:rsidR="00CA7273">
        <w:rPr>
          <w:rFonts w:asciiTheme="majorHAnsi" w:hAnsiTheme="majorHAnsi"/>
          <w:noProof/>
          <w:sz w:val="22"/>
          <w:szCs w:val="22"/>
        </w:rPr>
        <w:t xml:space="preserve"> des entreprises</w:t>
      </w:r>
      <w:r w:rsidRPr="00BB3ED3">
        <w:rPr>
          <w:rFonts w:asciiTheme="majorHAnsi" w:hAnsiTheme="majorHAnsi"/>
          <w:noProof/>
          <w:sz w:val="22"/>
          <w:szCs w:val="22"/>
        </w:rPr>
        <w:t xml:space="preserve"> par voie électronique et doivent répondre voie électronique.</w:t>
      </w:r>
    </w:p>
    <w:p w14:paraId="5E4121B5" w14:textId="77777777" w:rsidR="00BB3ED3" w:rsidRPr="00BB3ED3" w:rsidRDefault="00BB3ED3" w:rsidP="00BB3ED3">
      <w:pPr>
        <w:pStyle w:val="Standard"/>
        <w:rPr>
          <w:rFonts w:asciiTheme="majorHAnsi" w:hAnsiTheme="majorHAnsi"/>
          <w:noProof/>
          <w:sz w:val="22"/>
          <w:szCs w:val="22"/>
        </w:rPr>
      </w:pPr>
    </w:p>
    <w:p w14:paraId="03B70E33" w14:textId="1AE0546C" w:rsidR="00BB3ED3" w:rsidRDefault="00BB3ED3" w:rsidP="00BB3ED3">
      <w:pPr>
        <w:pStyle w:val="Standard"/>
        <w:rPr>
          <w:rFonts w:asciiTheme="majorHAnsi" w:hAnsiTheme="majorHAnsi"/>
          <w:noProof/>
          <w:sz w:val="22"/>
          <w:szCs w:val="22"/>
        </w:rPr>
      </w:pPr>
      <w:r w:rsidRPr="00BB3ED3">
        <w:rPr>
          <w:rFonts w:asciiTheme="majorHAnsi" w:hAnsiTheme="majorHAnsi"/>
          <w:noProof/>
          <w:sz w:val="22"/>
          <w:szCs w:val="22"/>
        </w:rPr>
        <w:t>L’identification du candidat lors du retrait d’un dossier de consultation</w:t>
      </w:r>
      <w:r w:rsidR="00CA7273">
        <w:rPr>
          <w:rFonts w:asciiTheme="majorHAnsi" w:hAnsiTheme="majorHAnsi"/>
          <w:noProof/>
          <w:sz w:val="22"/>
          <w:szCs w:val="22"/>
        </w:rPr>
        <w:t xml:space="preserve"> des entreprises</w:t>
      </w:r>
      <w:r w:rsidRPr="00BB3ED3">
        <w:rPr>
          <w:rFonts w:asciiTheme="majorHAnsi" w:hAnsiTheme="majorHAnsi"/>
          <w:noProof/>
          <w:sz w:val="22"/>
          <w:szCs w:val="22"/>
        </w:rPr>
        <w:t xml:space="preserve"> est indispensable s’il souhaite être tenu informé des modifications et des correspondances relatives à ce dossier (réponses aux questions posées par d’autres candidats, mais également par le candidat lui-même, et erratums), ainsi que des éventuels avis rectificatifs ou déclaration sans suite.</w:t>
      </w:r>
    </w:p>
    <w:p w14:paraId="5398D47A" w14:textId="77777777" w:rsidR="000E64C7" w:rsidRPr="00BB3ED3" w:rsidRDefault="000E64C7" w:rsidP="00BB3ED3">
      <w:pPr>
        <w:pStyle w:val="Standard"/>
        <w:rPr>
          <w:rFonts w:asciiTheme="majorHAnsi" w:hAnsiTheme="majorHAnsi"/>
          <w:noProof/>
          <w:sz w:val="22"/>
          <w:szCs w:val="22"/>
        </w:rPr>
      </w:pPr>
    </w:p>
    <w:p w14:paraId="7896ADC6" w14:textId="2B13801D" w:rsidR="00BB3ED3" w:rsidRDefault="00BB3ED3" w:rsidP="00BB3ED3">
      <w:pPr>
        <w:pStyle w:val="Standard"/>
        <w:rPr>
          <w:rFonts w:asciiTheme="majorHAnsi" w:hAnsiTheme="majorHAnsi"/>
          <w:noProof/>
          <w:sz w:val="22"/>
          <w:szCs w:val="22"/>
        </w:rPr>
      </w:pPr>
      <w:r w:rsidRPr="00BB3ED3">
        <w:rPr>
          <w:rFonts w:asciiTheme="majorHAnsi" w:hAnsiTheme="majorHAnsi"/>
          <w:noProof/>
          <w:sz w:val="22"/>
          <w:szCs w:val="22"/>
        </w:rPr>
        <w:t>L’identification est simple, il suffit de donner l’identifiant et le mot de passe, lesquels sont uniques pour toutes les collectivités utilisant une plateforme.</w:t>
      </w:r>
    </w:p>
    <w:p w14:paraId="31ECC8B5" w14:textId="77777777" w:rsidR="00CA7273" w:rsidRPr="00BB3ED3" w:rsidRDefault="00CA7273" w:rsidP="00BB3ED3">
      <w:pPr>
        <w:pStyle w:val="Standard"/>
        <w:rPr>
          <w:rFonts w:asciiTheme="majorHAnsi" w:hAnsiTheme="majorHAnsi"/>
          <w:noProof/>
          <w:sz w:val="22"/>
          <w:szCs w:val="22"/>
        </w:rPr>
      </w:pPr>
    </w:p>
    <w:p w14:paraId="297B224E" w14:textId="4E8AB8FF" w:rsidR="00BB3ED3" w:rsidRDefault="00BB3ED3" w:rsidP="00BB3ED3">
      <w:pPr>
        <w:pStyle w:val="Standard"/>
        <w:rPr>
          <w:rFonts w:asciiTheme="majorHAnsi" w:hAnsiTheme="majorHAnsi"/>
          <w:noProof/>
          <w:sz w:val="22"/>
          <w:szCs w:val="22"/>
        </w:rPr>
      </w:pPr>
      <w:r w:rsidRPr="00BB3ED3">
        <w:rPr>
          <w:rFonts w:asciiTheme="majorHAnsi" w:hAnsiTheme="majorHAnsi"/>
          <w:noProof/>
          <w:sz w:val="22"/>
          <w:szCs w:val="22"/>
        </w:rPr>
        <w:t>Le candidat a cependant la possibilité de retirer le dossier de consultation</w:t>
      </w:r>
      <w:r w:rsidR="00CA7273">
        <w:rPr>
          <w:rFonts w:asciiTheme="majorHAnsi" w:hAnsiTheme="majorHAnsi"/>
          <w:noProof/>
          <w:sz w:val="22"/>
          <w:szCs w:val="22"/>
        </w:rPr>
        <w:t xml:space="preserve"> des entreprises</w:t>
      </w:r>
      <w:r w:rsidRPr="00BB3ED3">
        <w:rPr>
          <w:rFonts w:asciiTheme="majorHAnsi" w:hAnsiTheme="majorHAnsi"/>
          <w:noProof/>
          <w:sz w:val="22"/>
          <w:szCs w:val="22"/>
        </w:rPr>
        <w:t xml:space="preserve"> en mode anonyme, dans ce cas, il doit prendre la précaution de revenir sur le portail internet suffisamment tôt avant l’expiration afin de s’identifier. En effet, si au </w:t>
      </w:r>
      <w:r w:rsidR="001F71FF">
        <w:rPr>
          <w:rFonts w:asciiTheme="majorHAnsi" w:hAnsiTheme="majorHAnsi"/>
          <w:noProof/>
          <w:sz w:val="22"/>
          <w:szCs w:val="22"/>
        </w:rPr>
        <w:t>deuxième</w:t>
      </w:r>
      <w:r w:rsidRPr="00BB3ED3">
        <w:rPr>
          <w:rFonts w:asciiTheme="majorHAnsi" w:hAnsiTheme="majorHAnsi"/>
          <w:noProof/>
          <w:sz w:val="22"/>
          <w:szCs w:val="22"/>
        </w:rPr>
        <w:t xml:space="preserve"> passage, le candidat réitère à nouveau en anonyme, il aura certes le dossier mis à jour, mais il n’aura pas les correspondances (questions de clarification et réponses), qui sont adressées uniquement aux entreprises identifiées.</w:t>
      </w:r>
    </w:p>
    <w:p w14:paraId="461C3171" w14:textId="77777777" w:rsidR="00483EA1" w:rsidRDefault="00483EA1" w:rsidP="00BB3ED3">
      <w:pPr>
        <w:pStyle w:val="Standard"/>
        <w:rPr>
          <w:rFonts w:asciiTheme="majorHAnsi" w:hAnsiTheme="majorHAnsi"/>
          <w:noProof/>
          <w:sz w:val="22"/>
          <w:szCs w:val="22"/>
        </w:rPr>
      </w:pPr>
    </w:p>
    <w:p w14:paraId="527286FA" w14:textId="26085802" w:rsidR="00BB3ED3" w:rsidRPr="005840B0" w:rsidRDefault="00BB3ED3" w:rsidP="00462AD0">
      <w:pPr>
        <w:pStyle w:val="Titre2"/>
        <w:numPr>
          <w:ilvl w:val="1"/>
          <w:numId w:val="4"/>
        </w:numPr>
        <w:shd w:val="clear" w:color="auto" w:fill="92CDDC" w:themeFill="accent5" w:themeFillTint="99"/>
        <w:rPr>
          <w:color w:val="FFFFFF" w:themeColor="background1"/>
          <w:sz w:val="24"/>
          <w:szCs w:val="24"/>
          <w:u w:val="none"/>
        </w:rPr>
      </w:pPr>
      <w:bookmarkStart w:id="21" w:name="_Toc232587989"/>
      <w:r>
        <w:rPr>
          <w:color w:val="FFFFFF" w:themeColor="background1"/>
          <w:sz w:val="24"/>
          <w:szCs w:val="24"/>
          <w:u w:val="none"/>
        </w:rPr>
        <w:t>CONTENU DU DOSSIER DE CONSULTATION DES ENTREPRISES</w:t>
      </w:r>
      <w:bookmarkEnd w:id="21"/>
    </w:p>
    <w:p w14:paraId="6E446F66" w14:textId="77777777" w:rsidR="00BB3ED3" w:rsidRDefault="00BB3ED3" w:rsidP="00BB3ED3">
      <w:pPr>
        <w:pStyle w:val="Standard"/>
        <w:rPr>
          <w:rFonts w:asciiTheme="majorHAnsi" w:hAnsiTheme="majorHAnsi"/>
          <w:noProof/>
          <w:sz w:val="22"/>
          <w:szCs w:val="22"/>
        </w:rPr>
      </w:pPr>
    </w:p>
    <w:p w14:paraId="0BD48833" w14:textId="405AAA18" w:rsidR="00BB3ED3" w:rsidRPr="00220A6F" w:rsidRDefault="00BB3ED3" w:rsidP="00BB3ED3">
      <w:pPr>
        <w:pStyle w:val="Corpsdetexte"/>
        <w:spacing w:after="0"/>
        <w:rPr>
          <w:szCs w:val="22"/>
        </w:rPr>
      </w:pPr>
      <w:r w:rsidRPr="00220A6F">
        <w:rPr>
          <w:szCs w:val="22"/>
        </w:rPr>
        <w:t xml:space="preserve">Le dossier de consultation </w:t>
      </w:r>
      <w:r>
        <w:rPr>
          <w:szCs w:val="22"/>
        </w:rPr>
        <w:t xml:space="preserve">des entreprises </w:t>
      </w:r>
      <w:r w:rsidR="00E971D9">
        <w:rPr>
          <w:szCs w:val="22"/>
        </w:rPr>
        <w:t xml:space="preserve">(DCE) </w:t>
      </w:r>
      <w:r w:rsidRPr="00220A6F">
        <w:rPr>
          <w:szCs w:val="22"/>
        </w:rPr>
        <w:t>fourni au candidat comprend les documents suivants :</w:t>
      </w:r>
    </w:p>
    <w:p w14:paraId="7379D5CE" w14:textId="6B716B74" w:rsidR="00BB3ED3" w:rsidRDefault="00BB3ED3" w:rsidP="000E64C7">
      <w:pPr>
        <w:pStyle w:val="Corpsdetexte"/>
        <w:numPr>
          <w:ilvl w:val="0"/>
          <w:numId w:val="6"/>
        </w:numPr>
        <w:tabs>
          <w:tab w:val="right" w:leader="dot" w:pos="9072"/>
        </w:tabs>
        <w:spacing w:after="0"/>
        <w:ind w:left="723"/>
        <w:rPr>
          <w:szCs w:val="22"/>
        </w:rPr>
      </w:pPr>
      <w:r>
        <w:rPr>
          <w:szCs w:val="22"/>
        </w:rPr>
        <w:t xml:space="preserve">Le </w:t>
      </w:r>
      <w:r w:rsidR="00B27B10">
        <w:rPr>
          <w:szCs w:val="22"/>
        </w:rPr>
        <w:t xml:space="preserve">présent </w:t>
      </w:r>
      <w:r>
        <w:rPr>
          <w:szCs w:val="22"/>
        </w:rPr>
        <w:t>r</w:t>
      </w:r>
      <w:r w:rsidRPr="00220A6F">
        <w:rPr>
          <w:szCs w:val="22"/>
        </w:rPr>
        <w:t xml:space="preserve">èglement de la </w:t>
      </w:r>
      <w:r>
        <w:rPr>
          <w:szCs w:val="22"/>
        </w:rPr>
        <w:t>c</w:t>
      </w:r>
      <w:r w:rsidRPr="00220A6F">
        <w:rPr>
          <w:szCs w:val="22"/>
        </w:rPr>
        <w:t>onsultation (RC)</w:t>
      </w:r>
      <w:r w:rsidR="000E64C7">
        <w:rPr>
          <w:szCs w:val="22"/>
        </w:rPr>
        <w:t> ;</w:t>
      </w:r>
    </w:p>
    <w:p w14:paraId="49DD2D97" w14:textId="7EF7A1D0" w:rsidR="006914F1" w:rsidRPr="00121F83" w:rsidRDefault="006914F1" w:rsidP="000E64C7">
      <w:pPr>
        <w:pStyle w:val="Corpsdetexte"/>
        <w:numPr>
          <w:ilvl w:val="0"/>
          <w:numId w:val="6"/>
        </w:numPr>
        <w:tabs>
          <w:tab w:val="right" w:leader="dot" w:pos="9072"/>
        </w:tabs>
        <w:spacing w:after="0"/>
        <w:ind w:left="723"/>
        <w:rPr>
          <w:szCs w:val="22"/>
        </w:rPr>
      </w:pPr>
      <w:r w:rsidRPr="00121F83">
        <w:rPr>
          <w:szCs w:val="22"/>
        </w:rPr>
        <w:t>L’acte d’engagement (AE) ;</w:t>
      </w:r>
    </w:p>
    <w:p w14:paraId="3030E8E9" w14:textId="481FB5FD" w:rsidR="00140649" w:rsidRDefault="00140649" w:rsidP="000E64C7">
      <w:pPr>
        <w:pStyle w:val="Corpsdetexte"/>
        <w:numPr>
          <w:ilvl w:val="0"/>
          <w:numId w:val="6"/>
        </w:numPr>
        <w:tabs>
          <w:tab w:val="right" w:leader="dot" w:pos="9072"/>
        </w:tabs>
        <w:spacing w:after="0"/>
        <w:ind w:left="723"/>
        <w:rPr>
          <w:szCs w:val="22"/>
        </w:rPr>
      </w:pPr>
      <w:r>
        <w:rPr>
          <w:szCs w:val="22"/>
        </w:rPr>
        <w:t>Le cahier des clauses administratives particulières (CCAP)</w:t>
      </w:r>
      <w:r w:rsidR="000E64C7">
        <w:rPr>
          <w:szCs w:val="22"/>
        </w:rPr>
        <w:t> ;</w:t>
      </w:r>
    </w:p>
    <w:p w14:paraId="240C3DE8" w14:textId="61EAE12D" w:rsidR="00BB3ED3" w:rsidRDefault="00BB3ED3" w:rsidP="000E64C7">
      <w:pPr>
        <w:pStyle w:val="Corpsdetexte"/>
        <w:numPr>
          <w:ilvl w:val="0"/>
          <w:numId w:val="6"/>
        </w:numPr>
        <w:tabs>
          <w:tab w:val="right" w:leader="dot" w:pos="9072"/>
        </w:tabs>
        <w:spacing w:after="0"/>
        <w:ind w:left="723"/>
        <w:rPr>
          <w:szCs w:val="22"/>
        </w:rPr>
      </w:pPr>
      <w:r>
        <w:rPr>
          <w:szCs w:val="22"/>
        </w:rPr>
        <w:t xml:space="preserve">Le cahier des clauses </w:t>
      </w:r>
      <w:r w:rsidR="00140649">
        <w:rPr>
          <w:szCs w:val="22"/>
        </w:rPr>
        <w:t xml:space="preserve">techniques </w:t>
      </w:r>
      <w:r>
        <w:rPr>
          <w:szCs w:val="22"/>
        </w:rPr>
        <w:t>particulières (CC</w:t>
      </w:r>
      <w:r w:rsidR="00140649">
        <w:rPr>
          <w:szCs w:val="22"/>
        </w:rPr>
        <w:t>T</w:t>
      </w:r>
      <w:r>
        <w:rPr>
          <w:szCs w:val="22"/>
        </w:rPr>
        <w:t>P)</w:t>
      </w:r>
      <w:r w:rsidR="000E64C7">
        <w:rPr>
          <w:szCs w:val="22"/>
        </w:rPr>
        <w:t xml:space="preserve"> et ses annexes ;</w:t>
      </w:r>
    </w:p>
    <w:p w14:paraId="0C11249E" w14:textId="52776127" w:rsidR="00B27B10" w:rsidRDefault="00BB3ED3" w:rsidP="000E64C7">
      <w:pPr>
        <w:pStyle w:val="Paragraphedeliste"/>
        <w:numPr>
          <w:ilvl w:val="0"/>
          <w:numId w:val="6"/>
        </w:numPr>
        <w:ind w:left="723"/>
        <w:rPr>
          <w:szCs w:val="22"/>
        </w:rPr>
      </w:pPr>
      <w:r w:rsidRPr="00140649">
        <w:rPr>
          <w:szCs w:val="22"/>
        </w:rPr>
        <w:t>L</w:t>
      </w:r>
      <w:r w:rsidR="0078080E">
        <w:rPr>
          <w:szCs w:val="22"/>
        </w:rPr>
        <w:t>’acte d’engagement et son annexe financière ;</w:t>
      </w:r>
    </w:p>
    <w:p w14:paraId="641AFCDA" w14:textId="77777777" w:rsidR="00BB3ED3" w:rsidRDefault="00BB3ED3" w:rsidP="000E64C7">
      <w:pPr>
        <w:pStyle w:val="Paragraphedeliste"/>
        <w:numPr>
          <w:ilvl w:val="0"/>
          <w:numId w:val="6"/>
        </w:numPr>
        <w:ind w:left="723"/>
        <w:rPr>
          <w:szCs w:val="22"/>
        </w:rPr>
      </w:pPr>
      <w:r>
        <w:rPr>
          <w:szCs w:val="22"/>
        </w:rPr>
        <w:t>Les formulaires DC1, DC2 et DC4.</w:t>
      </w:r>
    </w:p>
    <w:p w14:paraId="09B11D5F" w14:textId="77777777" w:rsidR="000E64C7" w:rsidRDefault="000E64C7" w:rsidP="00B27B10">
      <w:pPr>
        <w:rPr>
          <w:szCs w:val="22"/>
        </w:rPr>
      </w:pPr>
    </w:p>
    <w:p w14:paraId="770D773D" w14:textId="263D11D8" w:rsidR="00E971D9" w:rsidRDefault="00B27B10" w:rsidP="00B27B10">
      <w:pPr>
        <w:rPr>
          <w:szCs w:val="22"/>
        </w:rPr>
      </w:pPr>
      <w:r w:rsidRPr="00B27B10">
        <w:rPr>
          <w:szCs w:val="22"/>
        </w:rPr>
        <w:t>Il appartient aux candidats de vérifier la composition de leur dossier. Aucune réclamation ou prorogation de délai ne peut être recevable à la suite du retrait d’un dossier incomplet</w:t>
      </w:r>
      <w:r>
        <w:rPr>
          <w:szCs w:val="22"/>
        </w:rPr>
        <w:t>.</w:t>
      </w:r>
    </w:p>
    <w:p w14:paraId="312F1D0D" w14:textId="77777777" w:rsidR="00E971D9" w:rsidRDefault="00E971D9" w:rsidP="00B27B10">
      <w:pPr>
        <w:rPr>
          <w:szCs w:val="22"/>
        </w:rPr>
      </w:pPr>
    </w:p>
    <w:p w14:paraId="2A511113" w14:textId="33241205" w:rsidR="00E971D9" w:rsidRDefault="00E971D9" w:rsidP="00B27B10">
      <w:pPr>
        <w:rPr>
          <w:szCs w:val="22"/>
        </w:rPr>
      </w:pPr>
      <w:r w:rsidRPr="00E971D9">
        <w:rPr>
          <w:szCs w:val="22"/>
        </w:rPr>
        <w:t>L’attention des candidats est attirée sur le fait que la remise d’une offre à la présente consultation emporte pleine acceptation de la procédure et de l’ensemble des documents constitutifs du DCE.</w:t>
      </w:r>
    </w:p>
    <w:p w14:paraId="319B8D74" w14:textId="77777777" w:rsidR="00B27B10" w:rsidRPr="00B27B10" w:rsidRDefault="00B27B10" w:rsidP="00B27B10">
      <w:pPr>
        <w:rPr>
          <w:szCs w:val="22"/>
        </w:rPr>
      </w:pPr>
    </w:p>
    <w:p w14:paraId="710CBAB4" w14:textId="178147F6" w:rsidR="00BB3ED3" w:rsidRPr="005840B0" w:rsidRDefault="00BB3ED3" w:rsidP="00462AD0">
      <w:pPr>
        <w:pStyle w:val="Titre2"/>
        <w:numPr>
          <w:ilvl w:val="1"/>
          <w:numId w:val="4"/>
        </w:numPr>
        <w:shd w:val="clear" w:color="auto" w:fill="92CDDC" w:themeFill="accent5" w:themeFillTint="99"/>
        <w:rPr>
          <w:color w:val="FFFFFF" w:themeColor="background1"/>
          <w:sz w:val="24"/>
          <w:szCs w:val="24"/>
          <w:u w:val="none"/>
        </w:rPr>
      </w:pPr>
      <w:bookmarkStart w:id="22" w:name="_Toc232587990"/>
      <w:bookmarkStart w:id="23" w:name="_Hlk177478978"/>
      <w:r>
        <w:rPr>
          <w:color w:val="FFFFFF" w:themeColor="background1"/>
          <w:sz w:val="24"/>
          <w:szCs w:val="24"/>
          <w:u w:val="none"/>
        </w:rPr>
        <w:t>CONSTITUTION DU DOSSIER D’OFFRE A REMETTRE PAR CHAQUE CANDIDAT</w:t>
      </w:r>
      <w:bookmarkEnd w:id="22"/>
    </w:p>
    <w:bookmarkEnd w:id="23"/>
    <w:p w14:paraId="5659E3FB" w14:textId="77777777" w:rsidR="00BB3ED3" w:rsidRPr="00BB3ED3" w:rsidRDefault="00BB3ED3" w:rsidP="00BB3ED3">
      <w:pPr>
        <w:pStyle w:val="Standard"/>
        <w:rPr>
          <w:rFonts w:asciiTheme="majorHAnsi" w:hAnsiTheme="majorHAnsi"/>
          <w:noProof/>
          <w:sz w:val="22"/>
          <w:szCs w:val="22"/>
        </w:rPr>
      </w:pPr>
    </w:p>
    <w:p w14:paraId="0FEA0E64" w14:textId="2C892518" w:rsidR="00BB3ED3" w:rsidRDefault="00BB3ED3" w:rsidP="00BB3ED3">
      <w:pPr>
        <w:pStyle w:val="Standard"/>
        <w:rPr>
          <w:rFonts w:asciiTheme="majorHAnsi" w:hAnsiTheme="majorHAnsi"/>
          <w:noProof/>
          <w:sz w:val="22"/>
          <w:szCs w:val="22"/>
        </w:rPr>
      </w:pPr>
      <w:r w:rsidRPr="00BB3ED3">
        <w:rPr>
          <w:rFonts w:asciiTheme="majorHAnsi" w:hAnsiTheme="majorHAnsi"/>
          <w:noProof/>
          <w:sz w:val="22"/>
          <w:szCs w:val="22"/>
        </w:rPr>
        <w:t>Chaque opérateur économique aura à produire un dossier complet, comprenant l’ensemble des documents suivants</w:t>
      </w:r>
      <w:r>
        <w:rPr>
          <w:rFonts w:asciiTheme="majorHAnsi" w:hAnsiTheme="majorHAnsi"/>
          <w:noProof/>
          <w:sz w:val="22"/>
          <w:szCs w:val="22"/>
        </w:rPr>
        <w:t>.</w:t>
      </w:r>
    </w:p>
    <w:p w14:paraId="306C0023" w14:textId="77777777" w:rsidR="00BB3ED3" w:rsidRDefault="00BB3ED3" w:rsidP="00BB3ED3">
      <w:pPr>
        <w:pStyle w:val="Standard"/>
        <w:rPr>
          <w:rFonts w:asciiTheme="majorHAnsi" w:hAnsiTheme="majorHAnsi"/>
          <w:noProof/>
          <w:sz w:val="22"/>
          <w:szCs w:val="22"/>
        </w:rPr>
      </w:pPr>
    </w:p>
    <w:p w14:paraId="20AE9200" w14:textId="221ECA52" w:rsidR="00BB3ED3" w:rsidRPr="00B664FA" w:rsidRDefault="00BB3ED3" w:rsidP="00A265F1">
      <w:pPr>
        <w:pStyle w:val="Corpsdetexte"/>
        <w:numPr>
          <w:ilvl w:val="0"/>
          <w:numId w:val="8"/>
        </w:numPr>
        <w:spacing w:after="0"/>
        <w:rPr>
          <w:b/>
          <w:bCs/>
          <w:szCs w:val="22"/>
        </w:rPr>
      </w:pPr>
      <w:r w:rsidRPr="00B664FA">
        <w:rPr>
          <w:b/>
          <w:bCs/>
          <w:szCs w:val="22"/>
        </w:rPr>
        <w:t>Documents relatifs à la candidature</w:t>
      </w:r>
    </w:p>
    <w:p w14:paraId="6423BF6C" w14:textId="77777777" w:rsidR="00BB3ED3" w:rsidRDefault="00BB3ED3" w:rsidP="00BB3ED3">
      <w:pPr>
        <w:pStyle w:val="Corpsdetexte"/>
        <w:spacing w:after="0"/>
      </w:pPr>
    </w:p>
    <w:p w14:paraId="4A737FA1" w14:textId="77777777" w:rsidR="00BB3ED3" w:rsidRPr="00797A6C" w:rsidRDefault="00BB3ED3" w:rsidP="00BB3ED3">
      <w:pPr>
        <w:pStyle w:val="Corpsdetexte"/>
        <w:spacing w:after="0"/>
        <w:rPr>
          <w:szCs w:val="22"/>
        </w:rPr>
      </w:pPr>
      <w:r w:rsidRPr="00797A6C">
        <w:rPr>
          <w:szCs w:val="22"/>
        </w:rPr>
        <w:t>Le candidat doit impérativement remettre les pièces suivantes :</w:t>
      </w:r>
    </w:p>
    <w:p w14:paraId="4BF424D2" w14:textId="77777777" w:rsidR="00BB3ED3" w:rsidRDefault="00BB3ED3" w:rsidP="00BB3ED3">
      <w:pPr>
        <w:pStyle w:val="Corpsdetexte"/>
        <w:spacing w:after="0"/>
      </w:pPr>
    </w:p>
    <w:tbl>
      <w:tblPr>
        <w:tblStyle w:val="Grilledutableau"/>
        <w:tblW w:w="10064" w:type="dxa"/>
        <w:jc w:val="center"/>
        <w:tblLook w:val="04A0" w:firstRow="1" w:lastRow="0" w:firstColumn="1" w:lastColumn="0" w:noHBand="0" w:noVBand="1"/>
      </w:tblPr>
      <w:tblGrid>
        <w:gridCol w:w="3114"/>
        <w:gridCol w:w="6950"/>
      </w:tblGrid>
      <w:tr w:rsidR="008947B0" w:rsidRPr="003F24FC" w14:paraId="2E9218D3" w14:textId="77777777" w:rsidTr="008947B0">
        <w:trPr>
          <w:trHeight w:val="389"/>
          <w:jc w:val="center"/>
        </w:trPr>
        <w:tc>
          <w:tcPr>
            <w:tcW w:w="3114" w:type="dxa"/>
            <w:tcBorders>
              <w:bottom w:val="single" w:sz="4" w:space="0" w:color="auto"/>
            </w:tcBorders>
            <w:shd w:val="clear" w:color="auto" w:fill="4BACC6" w:themeFill="accent5"/>
            <w:vAlign w:val="center"/>
          </w:tcPr>
          <w:p w14:paraId="75ADB333" w14:textId="77777777" w:rsidR="008947B0" w:rsidRPr="008947B0" w:rsidRDefault="008947B0" w:rsidP="00B64A6A">
            <w:pPr>
              <w:jc w:val="center"/>
              <w:rPr>
                <w:rFonts w:cstheme="majorHAnsi"/>
                <w:b/>
                <w:bCs/>
                <w:color w:val="FFFFFF" w:themeColor="background1"/>
                <w:sz w:val="20"/>
                <w:szCs w:val="20"/>
              </w:rPr>
            </w:pPr>
            <w:bookmarkStart w:id="24" w:name="_Toc171098761"/>
            <w:r w:rsidRPr="008947B0">
              <w:rPr>
                <w:rFonts w:cstheme="majorHAnsi"/>
                <w:b/>
                <w:bCs/>
                <w:color w:val="FFFFFF" w:themeColor="background1"/>
                <w:sz w:val="20"/>
                <w:szCs w:val="20"/>
              </w:rPr>
              <w:t>Document</w:t>
            </w:r>
            <w:bookmarkEnd w:id="24"/>
          </w:p>
        </w:tc>
        <w:tc>
          <w:tcPr>
            <w:tcW w:w="6950" w:type="dxa"/>
            <w:tcBorders>
              <w:bottom w:val="single" w:sz="4" w:space="0" w:color="auto"/>
            </w:tcBorders>
            <w:shd w:val="clear" w:color="auto" w:fill="4BACC6" w:themeFill="accent5"/>
            <w:vAlign w:val="center"/>
          </w:tcPr>
          <w:p w14:paraId="23C097F3" w14:textId="77777777" w:rsidR="008947B0" w:rsidRPr="008947B0" w:rsidRDefault="008947B0" w:rsidP="00B64A6A">
            <w:pPr>
              <w:jc w:val="center"/>
              <w:rPr>
                <w:rFonts w:cstheme="majorHAnsi"/>
                <w:b/>
                <w:bCs/>
                <w:color w:val="FFFFFF" w:themeColor="background1"/>
                <w:sz w:val="20"/>
                <w:szCs w:val="20"/>
              </w:rPr>
            </w:pPr>
            <w:bookmarkStart w:id="25" w:name="_Toc171098762"/>
            <w:r w:rsidRPr="008947B0">
              <w:rPr>
                <w:rFonts w:cstheme="majorHAnsi"/>
                <w:b/>
                <w:bCs/>
                <w:color w:val="FFFFFF" w:themeColor="background1"/>
                <w:sz w:val="20"/>
                <w:szCs w:val="20"/>
              </w:rPr>
              <w:t>Descriptif</w:t>
            </w:r>
            <w:bookmarkEnd w:id="25"/>
          </w:p>
        </w:tc>
      </w:tr>
      <w:tr w:rsidR="008947B0" w:rsidRPr="003F24FC" w14:paraId="65CF629C" w14:textId="77777777" w:rsidTr="008947B0">
        <w:trPr>
          <w:trHeight w:val="404"/>
          <w:jc w:val="center"/>
        </w:trPr>
        <w:tc>
          <w:tcPr>
            <w:tcW w:w="10064" w:type="dxa"/>
            <w:gridSpan w:val="2"/>
            <w:shd w:val="clear" w:color="auto" w:fill="4BACC6" w:themeFill="accent5"/>
            <w:vAlign w:val="center"/>
          </w:tcPr>
          <w:p w14:paraId="35CF1E6F" w14:textId="77777777" w:rsidR="008947B0" w:rsidRPr="008947B0" w:rsidRDefault="008947B0" w:rsidP="00B64A6A">
            <w:pPr>
              <w:jc w:val="center"/>
              <w:rPr>
                <w:rFonts w:cstheme="majorHAnsi"/>
                <w:b/>
                <w:bCs/>
                <w:color w:val="FFFFFF" w:themeColor="background1"/>
                <w:sz w:val="20"/>
                <w:szCs w:val="20"/>
              </w:rPr>
            </w:pPr>
            <w:bookmarkStart w:id="26" w:name="_Toc171098763"/>
            <w:r w:rsidRPr="008947B0">
              <w:rPr>
                <w:rFonts w:cstheme="majorHAnsi"/>
                <w:b/>
                <w:bCs/>
                <w:color w:val="FFFFFF" w:themeColor="background1"/>
                <w:sz w:val="20"/>
                <w:szCs w:val="20"/>
              </w:rPr>
              <w:t>Situation juridique</w:t>
            </w:r>
            <w:bookmarkEnd w:id="26"/>
          </w:p>
        </w:tc>
      </w:tr>
      <w:tr w:rsidR="008947B0" w:rsidRPr="003F24FC" w14:paraId="4C52D7A3" w14:textId="77777777" w:rsidTr="008947B0">
        <w:trPr>
          <w:trHeight w:val="373"/>
          <w:jc w:val="center"/>
        </w:trPr>
        <w:tc>
          <w:tcPr>
            <w:tcW w:w="3114" w:type="dxa"/>
            <w:vAlign w:val="center"/>
          </w:tcPr>
          <w:p w14:paraId="6006F627" w14:textId="77777777" w:rsidR="008947B0" w:rsidRPr="008947B0" w:rsidRDefault="008947B0" w:rsidP="00B64A6A">
            <w:pPr>
              <w:rPr>
                <w:rFonts w:cstheme="majorHAnsi"/>
                <w:sz w:val="20"/>
                <w:szCs w:val="20"/>
              </w:rPr>
            </w:pPr>
            <w:bookmarkStart w:id="27" w:name="_Toc171098764"/>
            <w:r w:rsidRPr="008947B0">
              <w:rPr>
                <w:rFonts w:cstheme="majorHAnsi"/>
                <w:sz w:val="20"/>
                <w:szCs w:val="20"/>
              </w:rPr>
              <w:t>Lettre de candidature (DC1)</w:t>
            </w:r>
            <w:bookmarkEnd w:id="27"/>
          </w:p>
        </w:tc>
        <w:tc>
          <w:tcPr>
            <w:tcW w:w="6950" w:type="dxa"/>
            <w:vAlign w:val="center"/>
          </w:tcPr>
          <w:p w14:paraId="061E1D33" w14:textId="77777777" w:rsidR="008947B0" w:rsidRPr="008947B0" w:rsidRDefault="008947B0" w:rsidP="00B64A6A">
            <w:pPr>
              <w:rPr>
                <w:rFonts w:cstheme="majorHAnsi"/>
                <w:sz w:val="20"/>
                <w:szCs w:val="20"/>
              </w:rPr>
            </w:pPr>
            <w:bookmarkStart w:id="28" w:name="_Toc171098765"/>
            <w:r w:rsidRPr="008947B0">
              <w:rPr>
                <w:rFonts w:cstheme="majorHAnsi"/>
                <w:sz w:val="20"/>
                <w:szCs w:val="20"/>
              </w:rPr>
              <w:t>Lettre de candidature, habilitation du mandataire par ses cotraitants</w:t>
            </w:r>
            <w:bookmarkEnd w:id="28"/>
          </w:p>
        </w:tc>
      </w:tr>
      <w:tr w:rsidR="008947B0" w:rsidRPr="003F24FC" w14:paraId="77243F45" w14:textId="77777777" w:rsidTr="008947B0">
        <w:trPr>
          <w:trHeight w:val="408"/>
          <w:jc w:val="center"/>
        </w:trPr>
        <w:tc>
          <w:tcPr>
            <w:tcW w:w="3114" w:type="dxa"/>
            <w:vAlign w:val="center"/>
          </w:tcPr>
          <w:p w14:paraId="21276534" w14:textId="77777777" w:rsidR="008947B0" w:rsidRPr="008947B0" w:rsidRDefault="008947B0" w:rsidP="00B64A6A">
            <w:pPr>
              <w:rPr>
                <w:rFonts w:cstheme="majorHAnsi"/>
                <w:sz w:val="20"/>
                <w:szCs w:val="20"/>
              </w:rPr>
            </w:pPr>
            <w:bookmarkStart w:id="29" w:name="_Toc171098766"/>
            <w:r w:rsidRPr="008947B0">
              <w:rPr>
                <w:rFonts w:cstheme="majorHAnsi"/>
                <w:sz w:val="20"/>
                <w:szCs w:val="20"/>
              </w:rPr>
              <w:t>Déclaration du candidat (DC2)</w:t>
            </w:r>
            <w:bookmarkEnd w:id="29"/>
          </w:p>
        </w:tc>
        <w:tc>
          <w:tcPr>
            <w:tcW w:w="6950" w:type="dxa"/>
            <w:vAlign w:val="center"/>
          </w:tcPr>
          <w:p w14:paraId="7F623F53" w14:textId="77777777" w:rsidR="008947B0" w:rsidRPr="008947B0" w:rsidRDefault="008947B0" w:rsidP="00B64A6A">
            <w:pPr>
              <w:rPr>
                <w:rFonts w:cstheme="majorHAnsi"/>
                <w:sz w:val="20"/>
                <w:szCs w:val="20"/>
              </w:rPr>
            </w:pPr>
            <w:bookmarkStart w:id="30" w:name="_Toc171098767"/>
            <w:r w:rsidRPr="008947B0">
              <w:rPr>
                <w:rFonts w:cstheme="majorHAnsi"/>
                <w:sz w:val="20"/>
                <w:szCs w:val="20"/>
              </w:rPr>
              <w:t>Déclaration du candidat individuelle ou du membre du groupement</w:t>
            </w:r>
            <w:bookmarkEnd w:id="30"/>
          </w:p>
        </w:tc>
      </w:tr>
      <w:tr w:rsidR="008947B0" w:rsidRPr="003F24FC" w14:paraId="7D6847CB" w14:textId="77777777" w:rsidTr="008947B0">
        <w:trPr>
          <w:trHeight w:val="416"/>
          <w:jc w:val="center"/>
        </w:trPr>
        <w:tc>
          <w:tcPr>
            <w:tcW w:w="3114" w:type="dxa"/>
            <w:tcBorders>
              <w:bottom w:val="single" w:sz="4" w:space="0" w:color="auto"/>
            </w:tcBorders>
            <w:vAlign w:val="center"/>
          </w:tcPr>
          <w:p w14:paraId="449C3E77" w14:textId="77777777" w:rsidR="008947B0" w:rsidRPr="008947B0" w:rsidRDefault="008947B0" w:rsidP="00B64A6A">
            <w:pPr>
              <w:rPr>
                <w:rFonts w:cstheme="majorHAnsi"/>
                <w:sz w:val="20"/>
                <w:szCs w:val="20"/>
              </w:rPr>
            </w:pPr>
            <w:bookmarkStart w:id="31" w:name="_Toc171098768"/>
            <w:r w:rsidRPr="008947B0">
              <w:rPr>
                <w:rFonts w:cstheme="majorHAnsi"/>
                <w:sz w:val="20"/>
                <w:szCs w:val="20"/>
              </w:rPr>
              <w:t>Déclaration de sous-traitance (DC4)</w:t>
            </w:r>
            <w:bookmarkEnd w:id="31"/>
          </w:p>
        </w:tc>
        <w:tc>
          <w:tcPr>
            <w:tcW w:w="6950" w:type="dxa"/>
            <w:tcBorders>
              <w:bottom w:val="single" w:sz="4" w:space="0" w:color="auto"/>
            </w:tcBorders>
            <w:vAlign w:val="center"/>
          </w:tcPr>
          <w:p w14:paraId="39153392" w14:textId="77777777" w:rsidR="008947B0" w:rsidRPr="008947B0" w:rsidRDefault="008947B0" w:rsidP="00B64A6A">
            <w:pPr>
              <w:rPr>
                <w:rFonts w:cstheme="majorHAnsi"/>
                <w:sz w:val="20"/>
                <w:szCs w:val="20"/>
              </w:rPr>
            </w:pPr>
            <w:bookmarkStart w:id="32" w:name="_Toc171098769"/>
            <w:r w:rsidRPr="008947B0">
              <w:rPr>
                <w:rFonts w:cstheme="majorHAnsi"/>
                <w:sz w:val="20"/>
                <w:szCs w:val="20"/>
              </w:rPr>
              <w:t>Déclaration des sous-traitants, le cas échéant</w:t>
            </w:r>
            <w:bookmarkEnd w:id="32"/>
          </w:p>
        </w:tc>
      </w:tr>
      <w:tr w:rsidR="008947B0" w:rsidRPr="003F24FC" w14:paraId="58ED10F8" w14:textId="77777777" w:rsidTr="008947B0">
        <w:trPr>
          <w:trHeight w:val="408"/>
          <w:jc w:val="center"/>
        </w:trPr>
        <w:tc>
          <w:tcPr>
            <w:tcW w:w="10064" w:type="dxa"/>
            <w:gridSpan w:val="2"/>
            <w:shd w:val="clear" w:color="auto" w:fill="4BACC6" w:themeFill="accent5"/>
            <w:vAlign w:val="center"/>
          </w:tcPr>
          <w:p w14:paraId="24973C32" w14:textId="77777777" w:rsidR="008947B0" w:rsidRPr="008947B0" w:rsidRDefault="008947B0" w:rsidP="00B64A6A">
            <w:pPr>
              <w:jc w:val="center"/>
              <w:rPr>
                <w:rFonts w:cstheme="majorHAnsi"/>
                <w:b/>
                <w:bCs/>
                <w:color w:val="FFFFFF" w:themeColor="background1"/>
                <w:sz w:val="20"/>
                <w:szCs w:val="20"/>
              </w:rPr>
            </w:pPr>
            <w:bookmarkStart w:id="33" w:name="_Toc171098770"/>
            <w:r w:rsidRPr="008947B0">
              <w:rPr>
                <w:rFonts w:cstheme="majorHAnsi"/>
                <w:b/>
                <w:bCs/>
                <w:color w:val="FFFFFF" w:themeColor="background1"/>
                <w:sz w:val="20"/>
                <w:szCs w:val="20"/>
              </w:rPr>
              <w:t>Capacité économique et financière</w:t>
            </w:r>
            <w:bookmarkEnd w:id="33"/>
          </w:p>
        </w:tc>
      </w:tr>
      <w:tr w:rsidR="008947B0" w:rsidRPr="003F24FC" w14:paraId="4A0B241E" w14:textId="77777777" w:rsidTr="008947B0">
        <w:trPr>
          <w:trHeight w:val="851"/>
          <w:jc w:val="center"/>
        </w:trPr>
        <w:tc>
          <w:tcPr>
            <w:tcW w:w="3114" w:type="dxa"/>
            <w:tcBorders>
              <w:bottom w:val="single" w:sz="4" w:space="0" w:color="auto"/>
            </w:tcBorders>
            <w:vAlign w:val="center"/>
          </w:tcPr>
          <w:p w14:paraId="19B0ECE3" w14:textId="77777777" w:rsidR="008947B0" w:rsidRPr="008947B0" w:rsidRDefault="008947B0" w:rsidP="00B64A6A">
            <w:pPr>
              <w:rPr>
                <w:rFonts w:cstheme="majorHAnsi"/>
                <w:sz w:val="20"/>
                <w:szCs w:val="20"/>
              </w:rPr>
            </w:pPr>
            <w:bookmarkStart w:id="34" w:name="_Toc171098771"/>
            <w:r w:rsidRPr="008947B0">
              <w:rPr>
                <w:rFonts w:cstheme="majorHAnsi"/>
                <w:sz w:val="20"/>
                <w:szCs w:val="20"/>
              </w:rPr>
              <w:t>Chiffre d'affaires</w:t>
            </w:r>
            <w:bookmarkEnd w:id="34"/>
          </w:p>
        </w:tc>
        <w:tc>
          <w:tcPr>
            <w:tcW w:w="6950" w:type="dxa"/>
            <w:tcBorders>
              <w:bottom w:val="single" w:sz="4" w:space="0" w:color="auto"/>
            </w:tcBorders>
            <w:vAlign w:val="center"/>
          </w:tcPr>
          <w:p w14:paraId="337C7E6E" w14:textId="77777777" w:rsidR="008947B0" w:rsidRPr="008947B0" w:rsidRDefault="008947B0" w:rsidP="00B64A6A">
            <w:pPr>
              <w:rPr>
                <w:rFonts w:cstheme="majorHAnsi"/>
                <w:sz w:val="20"/>
                <w:szCs w:val="20"/>
              </w:rPr>
            </w:pPr>
            <w:bookmarkStart w:id="35" w:name="_Toc171098772"/>
            <w:r w:rsidRPr="008947B0">
              <w:rPr>
                <w:rFonts w:cstheme="majorHAnsi"/>
                <w:sz w:val="20"/>
                <w:szCs w:val="20"/>
              </w:rPr>
              <w:t>Déclaration concernant le chiffre d'affaires global et le chiffre d'affaires concernant les services objet du marché, réalisés au cours des trois derniers exercices disponibles</w:t>
            </w:r>
            <w:bookmarkEnd w:id="35"/>
          </w:p>
        </w:tc>
      </w:tr>
      <w:tr w:rsidR="008947B0" w:rsidRPr="003F24FC" w14:paraId="3B8EA3B2" w14:textId="77777777" w:rsidTr="008947B0">
        <w:trPr>
          <w:trHeight w:val="417"/>
          <w:jc w:val="center"/>
        </w:trPr>
        <w:tc>
          <w:tcPr>
            <w:tcW w:w="10064" w:type="dxa"/>
            <w:gridSpan w:val="2"/>
            <w:shd w:val="clear" w:color="auto" w:fill="4BACC6" w:themeFill="accent5"/>
            <w:vAlign w:val="center"/>
          </w:tcPr>
          <w:p w14:paraId="28756ACB" w14:textId="77777777" w:rsidR="008947B0" w:rsidRPr="008947B0" w:rsidRDefault="008947B0" w:rsidP="00B64A6A">
            <w:pPr>
              <w:jc w:val="center"/>
              <w:rPr>
                <w:rFonts w:cstheme="majorHAnsi"/>
                <w:b/>
                <w:bCs/>
                <w:color w:val="FFFFFF" w:themeColor="background1"/>
                <w:sz w:val="20"/>
                <w:szCs w:val="20"/>
              </w:rPr>
            </w:pPr>
            <w:bookmarkStart w:id="36" w:name="_Toc171098773"/>
            <w:r w:rsidRPr="008947B0">
              <w:rPr>
                <w:rFonts w:cstheme="majorHAnsi"/>
                <w:b/>
                <w:bCs/>
                <w:color w:val="FFFFFF" w:themeColor="background1"/>
                <w:sz w:val="20"/>
                <w:szCs w:val="20"/>
              </w:rPr>
              <w:t>Capacité technique et professionnelle</w:t>
            </w:r>
            <w:bookmarkEnd w:id="36"/>
          </w:p>
        </w:tc>
      </w:tr>
      <w:tr w:rsidR="008947B0" w:rsidRPr="003F24FC" w14:paraId="68BC4067" w14:textId="77777777" w:rsidTr="008947B0">
        <w:trPr>
          <w:trHeight w:val="573"/>
          <w:jc w:val="center"/>
        </w:trPr>
        <w:tc>
          <w:tcPr>
            <w:tcW w:w="3114" w:type="dxa"/>
            <w:vAlign w:val="center"/>
          </w:tcPr>
          <w:p w14:paraId="6A2AB51C" w14:textId="77777777" w:rsidR="008947B0" w:rsidRPr="008947B0" w:rsidRDefault="008947B0" w:rsidP="00B64A6A">
            <w:pPr>
              <w:rPr>
                <w:rFonts w:cstheme="majorHAnsi"/>
                <w:sz w:val="20"/>
                <w:szCs w:val="20"/>
              </w:rPr>
            </w:pPr>
            <w:bookmarkStart w:id="37" w:name="_Toc171098774"/>
            <w:r w:rsidRPr="008947B0">
              <w:rPr>
                <w:rFonts w:cstheme="majorHAnsi"/>
                <w:sz w:val="20"/>
                <w:szCs w:val="20"/>
              </w:rPr>
              <w:lastRenderedPageBreak/>
              <w:t>Moyens humains</w:t>
            </w:r>
            <w:bookmarkEnd w:id="37"/>
          </w:p>
        </w:tc>
        <w:tc>
          <w:tcPr>
            <w:tcW w:w="6950" w:type="dxa"/>
            <w:vAlign w:val="center"/>
          </w:tcPr>
          <w:p w14:paraId="0372DE06" w14:textId="77777777" w:rsidR="008947B0" w:rsidRPr="008947B0" w:rsidRDefault="008947B0" w:rsidP="00B64A6A">
            <w:pPr>
              <w:rPr>
                <w:rFonts w:cstheme="majorHAnsi"/>
                <w:sz w:val="20"/>
                <w:szCs w:val="20"/>
              </w:rPr>
            </w:pPr>
            <w:bookmarkStart w:id="38" w:name="_Toc171098775"/>
            <w:r w:rsidRPr="008947B0">
              <w:rPr>
                <w:rFonts w:cstheme="majorHAnsi"/>
                <w:sz w:val="20"/>
                <w:szCs w:val="20"/>
              </w:rPr>
              <w:t>Déclaration indiquant les effectifs moyens annuels du candidat et l'importance du personnel d'encadrement pour chacune des trois dernières années</w:t>
            </w:r>
            <w:bookmarkEnd w:id="38"/>
          </w:p>
        </w:tc>
      </w:tr>
      <w:tr w:rsidR="008947B0" w:rsidRPr="003F24FC" w14:paraId="6C08DBE8" w14:textId="77777777" w:rsidTr="008947B0">
        <w:trPr>
          <w:trHeight w:val="839"/>
          <w:jc w:val="center"/>
        </w:trPr>
        <w:tc>
          <w:tcPr>
            <w:tcW w:w="3114" w:type="dxa"/>
            <w:vAlign w:val="center"/>
          </w:tcPr>
          <w:p w14:paraId="18FFA06A" w14:textId="77777777" w:rsidR="008947B0" w:rsidRPr="008947B0" w:rsidRDefault="008947B0" w:rsidP="00B64A6A">
            <w:pPr>
              <w:rPr>
                <w:rFonts w:cstheme="majorHAnsi"/>
                <w:sz w:val="20"/>
                <w:szCs w:val="20"/>
              </w:rPr>
            </w:pPr>
            <w:bookmarkStart w:id="39" w:name="_Toc171098776"/>
            <w:r w:rsidRPr="008947B0">
              <w:rPr>
                <w:rFonts w:cstheme="majorHAnsi"/>
                <w:sz w:val="20"/>
                <w:szCs w:val="20"/>
              </w:rPr>
              <w:t>Moyens techniques</w:t>
            </w:r>
            <w:bookmarkEnd w:id="39"/>
          </w:p>
        </w:tc>
        <w:tc>
          <w:tcPr>
            <w:tcW w:w="6950" w:type="dxa"/>
            <w:vAlign w:val="center"/>
          </w:tcPr>
          <w:p w14:paraId="21B9B2B0" w14:textId="478D4124" w:rsidR="008947B0" w:rsidRPr="008947B0" w:rsidRDefault="008947B0" w:rsidP="00B64A6A">
            <w:pPr>
              <w:rPr>
                <w:rFonts w:cstheme="majorHAnsi"/>
                <w:sz w:val="20"/>
                <w:szCs w:val="20"/>
              </w:rPr>
            </w:pPr>
            <w:bookmarkStart w:id="40" w:name="_Toc171098777"/>
            <w:r w:rsidRPr="008947B0">
              <w:rPr>
                <w:rFonts w:cstheme="majorHAnsi"/>
                <w:sz w:val="20"/>
                <w:szCs w:val="20"/>
              </w:rPr>
              <w:t>Déclaration indiquant l'outillage, le matériel et l'équipement technique dont le candidat dispose pour la réalisation de marchés de même nature que la présent</w:t>
            </w:r>
            <w:r w:rsidR="00C95FC6">
              <w:rPr>
                <w:rFonts w:cstheme="majorHAnsi"/>
                <w:sz w:val="20"/>
                <w:szCs w:val="20"/>
              </w:rPr>
              <w:t>e</w:t>
            </w:r>
            <w:r w:rsidRPr="008947B0">
              <w:rPr>
                <w:rFonts w:cstheme="majorHAnsi"/>
                <w:sz w:val="20"/>
                <w:szCs w:val="20"/>
              </w:rPr>
              <w:t xml:space="preserve"> consultation</w:t>
            </w:r>
            <w:bookmarkEnd w:id="40"/>
          </w:p>
        </w:tc>
      </w:tr>
      <w:tr w:rsidR="008947B0" w:rsidRPr="003F24FC" w14:paraId="1B082112" w14:textId="77777777" w:rsidTr="008947B0">
        <w:trPr>
          <w:trHeight w:val="994"/>
          <w:jc w:val="center"/>
        </w:trPr>
        <w:tc>
          <w:tcPr>
            <w:tcW w:w="3114" w:type="dxa"/>
            <w:vAlign w:val="center"/>
          </w:tcPr>
          <w:p w14:paraId="2AE9488C" w14:textId="77777777" w:rsidR="008947B0" w:rsidRPr="008947B0" w:rsidRDefault="008947B0" w:rsidP="00B64A6A">
            <w:pPr>
              <w:rPr>
                <w:rFonts w:cstheme="majorHAnsi"/>
                <w:sz w:val="20"/>
                <w:szCs w:val="20"/>
              </w:rPr>
            </w:pPr>
            <w:bookmarkStart w:id="41" w:name="_Toc171098778"/>
            <w:r w:rsidRPr="008947B0">
              <w:rPr>
                <w:rFonts w:cstheme="majorHAnsi"/>
                <w:sz w:val="20"/>
                <w:szCs w:val="20"/>
              </w:rPr>
              <w:t>Références</w:t>
            </w:r>
            <w:bookmarkEnd w:id="41"/>
          </w:p>
        </w:tc>
        <w:tc>
          <w:tcPr>
            <w:tcW w:w="6950" w:type="dxa"/>
            <w:vAlign w:val="center"/>
          </w:tcPr>
          <w:p w14:paraId="5290E0AD" w14:textId="38D56BD2" w:rsidR="008947B0" w:rsidRPr="008947B0" w:rsidRDefault="00C95FC6" w:rsidP="00B64A6A">
            <w:pPr>
              <w:rPr>
                <w:rFonts w:cstheme="majorHAnsi"/>
                <w:sz w:val="20"/>
                <w:szCs w:val="20"/>
              </w:rPr>
            </w:pPr>
            <w:r>
              <w:rPr>
                <w:rFonts w:cstheme="majorHAnsi"/>
                <w:sz w:val="20"/>
                <w:szCs w:val="20"/>
              </w:rPr>
              <w:t>Liste des r</w:t>
            </w:r>
            <w:r w:rsidRPr="00C95FC6">
              <w:rPr>
                <w:rFonts w:cstheme="majorHAnsi"/>
                <w:sz w:val="20"/>
                <w:szCs w:val="20"/>
              </w:rPr>
              <w:t xml:space="preserve">éférences acquises au cours des </w:t>
            </w:r>
            <w:r w:rsidR="003C651F" w:rsidRPr="00121F83">
              <w:rPr>
                <w:rFonts w:cstheme="majorHAnsi"/>
                <w:sz w:val="20"/>
                <w:szCs w:val="20"/>
              </w:rPr>
              <w:t>trois</w:t>
            </w:r>
            <w:r w:rsidRPr="00C95FC6">
              <w:rPr>
                <w:rFonts w:cstheme="majorHAnsi"/>
                <w:sz w:val="20"/>
                <w:szCs w:val="20"/>
              </w:rPr>
              <w:t xml:space="preserve"> dernières années</w:t>
            </w:r>
            <w:r>
              <w:rPr>
                <w:rFonts w:cstheme="majorHAnsi"/>
                <w:sz w:val="20"/>
                <w:szCs w:val="20"/>
              </w:rPr>
              <w:t>,</w:t>
            </w:r>
            <w:r w:rsidRPr="00C95FC6">
              <w:rPr>
                <w:rFonts w:cstheme="majorHAnsi"/>
                <w:sz w:val="20"/>
                <w:szCs w:val="20"/>
              </w:rPr>
              <w:t xml:space="preserve"> notamment au regard des prestations objet du marché et justifiant ainsi </w:t>
            </w:r>
            <w:r>
              <w:rPr>
                <w:rFonts w:cstheme="majorHAnsi"/>
                <w:sz w:val="20"/>
                <w:szCs w:val="20"/>
              </w:rPr>
              <w:t>l’</w:t>
            </w:r>
            <w:r w:rsidRPr="00C95FC6">
              <w:rPr>
                <w:rFonts w:cstheme="majorHAnsi"/>
                <w:sz w:val="20"/>
                <w:szCs w:val="20"/>
              </w:rPr>
              <w:t>activité régulière</w:t>
            </w:r>
            <w:r>
              <w:rPr>
                <w:rFonts w:cstheme="majorHAnsi"/>
                <w:sz w:val="20"/>
                <w:szCs w:val="20"/>
              </w:rPr>
              <w:t xml:space="preserve"> du candidat</w:t>
            </w:r>
            <w:r w:rsidRPr="00C95FC6">
              <w:rPr>
                <w:rFonts w:cstheme="majorHAnsi"/>
                <w:sz w:val="20"/>
                <w:szCs w:val="20"/>
              </w:rPr>
              <w:t xml:space="preserve"> (</w:t>
            </w:r>
            <w:r>
              <w:rPr>
                <w:rFonts w:cstheme="majorHAnsi"/>
                <w:sz w:val="20"/>
                <w:szCs w:val="20"/>
              </w:rPr>
              <w:t xml:space="preserve">période, </w:t>
            </w:r>
            <w:r w:rsidRPr="00C95FC6">
              <w:rPr>
                <w:rFonts w:cstheme="majorHAnsi"/>
                <w:sz w:val="20"/>
                <w:szCs w:val="20"/>
              </w:rPr>
              <w:t xml:space="preserve">client, coordonnées, </w:t>
            </w:r>
            <w:r>
              <w:rPr>
                <w:rFonts w:cstheme="majorHAnsi"/>
                <w:sz w:val="20"/>
                <w:szCs w:val="20"/>
              </w:rPr>
              <w:t xml:space="preserve">montant, </w:t>
            </w:r>
            <w:r w:rsidRPr="00C95FC6">
              <w:rPr>
                <w:rFonts w:cstheme="majorHAnsi"/>
                <w:sz w:val="20"/>
                <w:szCs w:val="20"/>
              </w:rPr>
              <w:t>attestations de bonne fin d’exécution)</w:t>
            </w:r>
          </w:p>
        </w:tc>
      </w:tr>
      <w:tr w:rsidR="008947B0" w:rsidRPr="003F24FC" w14:paraId="396983D9" w14:textId="77777777" w:rsidTr="008947B0">
        <w:trPr>
          <w:trHeight w:val="551"/>
          <w:jc w:val="center"/>
        </w:trPr>
        <w:tc>
          <w:tcPr>
            <w:tcW w:w="3114" w:type="dxa"/>
            <w:tcBorders>
              <w:bottom w:val="single" w:sz="4" w:space="0" w:color="auto"/>
            </w:tcBorders>
            <w:vAlign w:val="center"/>
          </w:tcPr>
          <w:p w14:paraId="366D9BB6" w14:textId="77777777" w:rsidR="008947B0" w:rsidRPr="008947B0" w:rsidRDefault="008947B0" w:rsidP="00B64A6A">
            <w:pPr>
              <w:rPr>
                <w:rFonts w:cstheme="majorHAnsi"/>
                <w:sz w:val="20"/>
                <w:szCs w:val="20"/>
              </w:rPr>
            </w:pPr>
            <w:bookmarkStart w:id="42" w:name="_Toc171098782"/>
            <w:r w:rsidRPr="008947B0">
              <w:rPr>
                <w:rFonts w:cstheme="majorHAnsi"/>
                <w:sz w:val="20"/>
                <w:szCs w:val="20"/>
              </w:rPr>
              <w:t>Police d’assurances</w:t>
            </w:r>
            <w:bookmarkEnd w:id="42"/>
          </w:p>
        </w:tc>
        <w:tc>
          <w:tcPr>
            <w:tcW w:w="6950" w:type="dxa"/>
            <w:tcBorders>
              <w:bottom w:val="single" w:sz="4" w:space="0" w:color="auto"/>
            </w:tcBorders>
            <w:vAlign w:val="center"/>
          </w:tcPr>
          <w:p w14:paraId="25FB6BF6" w14:textId="186F03D9" w:rsidR="008947B0" w:rsidRPr="008947B0" w:rsidRDefault="008947B0" w:rsidP="00B64A6A">
            <w:pPr>
              <w:rPr>
                <w:rFonts w:cstheme="majorHAnsi"/>
                <w:sz w:val="20"/>
                <w:szCs w:val="20"/>
              </w:rPr>
            </w:pPr>
            <w:bookmarkStart w:id="43" w:name="_Toc171098783"/>
            <w:r w:rsidRPr="008947B0">
              <w:rPr>
                <w:rFonts w:cstheme="majorHAnsi"/>
                <w:sz w:val="20"/>
                <w:szCs w:val="20"/>
              </w:rPr>
              <w:t>Déclaration appropriée de banques ou preuve d'une assurance pour les risques professionnels</w:t>
            </w:r>
            <w:bookmarkEnd w:id="43"/>
            <w:r w:rsidR="00C95FC6">
              <w:rPr>
                <w:rFonts w:cstheme="majorHAnsi"/>
                <w:sz w:val="20"/>
                <w:szCs w:val="20"/>
              </w:rPr>
              <w:t xml:space="preserve"> ainsi que les a</w:t>
            </w:r>
            <w:r w:rsidR="00C95FC6" w:rsidRPr="00C95FC6">
              <w:rPr>
                <w:rFonts w:cstheme="majorHAnsi"/>
                <w:sz w:val="20"/>
                <w:szCs w:val="20"/>
              </w:rPr>
              <w:t>ttestations d’assurance civile et décennale</w:t>
            </w:r>
          </w:p>
        </w:tc>
      </w:tr>
      <w:tr w:rsidR="008947B0" w:rsidRPr="003F24FC" w14:paraId="6EC84646" w14:textId="77777777" w:rsidTr="008947B0">
        <w:trPr>
          <w:trHeight w:val="406"/>
          <w:jc w:val="center"/>
        </w:trPr>
        <w:tc>
          <w:tcPr>
            <w:tcW w:w="10064" w:type="dxa"/>
            <w:gridSpan w:val="2"/>
            <w:shd w:val="clear" w:color="auto" w:fill="4BACC6" w:themeFill="accent5"/>
            <w:vAlign w:val="center"/>
          </w:tcPr>
          <w:p w14:paraId="1FF4009D" w14:textId="15513108" w:rsidR="008947B0" w:rsidRPr="008947B0" w:rsidRDefault="008947B0" w:rsidP="00B64A6A">
            <w:pPr>
              <w:jc w:val="center"/>
              <w:rPr>
                <w:rFonts w:cstheme="majorHAnsi"/>
                <w:b/>
                <w:bCs/>
                <w:color w:val="FFFFFF" w:themeColor="background1"/>
                <w:sz w:val="20"/>
                <w:szCs w:val="20"/>
              </w:rPr>
            </w:pPr>
            <w:r w:rsidRPr="008947B0">
              <w:rPr>
                <w:rFonts w:cstheme="majorHAnsi"/>
                <w:b/>
                <w:bCs/>
                <w:color w:val="FFFFFF" w:themeColor="background1"/>
                <w:sz w:val="20"/>
                <w:szCs w:val="20"/>
              </w:rPr>
              <w:t>Certificat de qualification</w:t>
            </w:r>
          </w:p>
        </w:tc>
      </w:tr>
      <w:tr w:rsidR="008947B0" w:rsidRPr="003F24FC" w14:paraId="48BBB3E8" w14:textId="77777777" w:rsidTr="008947B0">
        <w:trPr>
          <w:trHeight w:val="557"/>
          <w:jc w:val="center"/>
        </w:trPr>
        <w:tc>
          <w:tcPr>
            <w:tcW w:w="3114" w:type="dxa"/>
            <w:shd w:val="clear" w:color="auto" w:fill="FFFFFF" w:themeFill="background1"/>
            <w:vAlign w:val="center"/>
          </w:tcPr>
          <w:p w14:paraId="1D07CCBD" w14:textId="4EDD758C" w:rsidR="008947B0" w:rsidRPr="008947B0" w:rsidRDefault="008947B0" w:rsidP="008947B0">
            <w:pPr>
              <w:pStyle w:val="Corpsdetexte"/>
              <w:spacing w:after="0"/>
              <w:rPr>
                <w:sz w:val="20"/>
                <w:szCs w:val="20"/>
              </w:rPr>
            </w:pPr>
            <w:r w:rsidRPr="008947B0">
              <w:rPr>
                <w:sz w:val="20"/>
                <w:szCs w:val="20"/>
              </w:rPr>
              <w:t>Qualité d’architecte</w:t>
            </w:r>
          </w:p>
        </w:tc>
        <w:tc>
          <w:tcPr>
            <w:tcW w:w="6950" w:type="dxa"/>
            <w:shd w:val="clear" w:color="auto" w:fill="FFFFFF" w:themeFill="background1"/>
            <w:vAlign w:val="center"/>
          </w:tcPr>
          <w:p w14:paraId="2A98F354" w14:textId="573BA295" w:rsidR="008947B0" w:rsidRPr="008947B0" w:rsidRDefault="008947B0" w:rsidP="008947B0">
            <w:pPr>
              <w:pStyle w:val="Corpsdetexte"/>
              <w:spacing w:after="0"/>
              <w:jc w:val="left"/>
              <w:rPr>
                <w:sz w:val="20"/>
                <w:szCs w:val="20"/>
              </w:rPr>
            </w:pPr>
            <w:r w:rsidRPr="008947B0">
              <w:rPr>
                <w:sz w:val="20"/>
                <w:szCs w:val="20"/>
              </w:rPr>
              <w:t>Attestation d’inscription à l’ordre français des architectes, ou diplôme reconnu au titre de la directive nº 85-384 CEE du 10 juin 1985 mise à jour en 2001</w:t>
            </w:r>
          </w:p>
        </w:tc>
      </w:tr>
      <w:tr w:rsidR="008947B0" w:rsidRPr="003F24FC" w14:paraId="69DE8B34" w14:textId="77777777" w:rsidTr="008947B0">
        <w:trPr>
          <w:trHeight w:val="406"/>
          <w:jc w:val="center"/>
        </w:trPr>
        <w:tc>
          <w:tcPr>
            <w:tcW w:w="10064" w:type="dxa"/>
            <w:gridSpan w:val="2"/>
            <w:shd w:val="clear" w:color="auto" w:fill="4BACC6" w:themeFill="accent5"/>
            <w:vAlign w:val="center"/>
          </w:tcPr>
          <w:p w14:paraId="7594D5E4" w14:textId="440F9304" w:rsidR="008947B0" w:rsidRPr="008947B0" w:rsidRDefault="008947B0" w:rsidP="00B64A6A">
            <w:pPr>
              <w:jc w:val="center"/>
              <w:rPr>
                <w:rFonts w:cstheme="majorHAnsi"/>
                <w:b/>
                <w:bCs/>
                <w:color w:val="FFFFFF" w:themeColor="background1"/>
                <w:sz w:val="20"/>
                <w:szCs w:val="20"/>
                <w:shd w:val="clear" w:color="auto" w:fill="4BACC6" w:themeFill="accent5"/>
              </w:rPr>
            </w:pPr>
            <w:bookmarkStart w:id="44" w:name="_Toc171098784"/>
            <w:r w:rsidRPr="008947B0">
              <w:rPr>
                <w:rFonts w:cstheme="majorHAnsi"/>
                <w:b/>
                <w:bCs/>
                <w:color w:val="FFFFFF" w:themeColor="background1"/>
                <w:sz w:val="20"/>
                <w:szCs w:val="20"/>
                <w:shd w:val="clear" w:color="auto" w:fill="4BACC6" w:themeFill="accent5"/>
              </w:rPr>
              <w:t>Autres</w:t>
            </w:r>
            <w:r w:rsidRPr="008947B0">
              <w:rPr>
                <w:rFonts w:cstheme="majorHAnsi"/>
                <w:b/>
                <w:bCs/>
                <w:color w:val="FFFFFF" w:themeColor="background1"/>
                <w:sz w:val="20"/>
                <w:szCs w:val="20"/>
              </w:rPr>
              <w:t xml:space="preserve"> justificatifs</w:t>
            </w:r>
            <w:bookmarkEnd w:id="44"/>
          </w:p>
        </w:tc>
      </w:tr>
      <w:tr w:rsidR="008947B0" w:rsidRPr="003F24FC" w14:paraId="5195C7DD" w14:textId="77777777" w:rsidTr="008947B0">
        <w:trPr>
          <w:trHeight w:val="561"/>
          <w:jc w:val="center"/>
        </w:trPr>
        <w:tc>
          <w:tcPr>
            <w:tcW w:w="3114" w:type="dxa"/>
            <w:vAlign w:val="center"/>
          </w:tcPr>
          <w:p w14:paraId="143CD0F6" w14:textId="77777777" w:rsidR="008947B0" w:rsidRPr="008947B0" w:rsidRDefault="008947B0" w:rsidP="00B64A6A">
            <w:pPr>
              <w:rPr>
                <w:rFonts w:cstheme="majorHAnsi"/>
                <w:sz w:val="20"/>
                <w:szCs w:val="20"/>
              </w:rPr>
            </w:pPr>
            <w:bookmarkStart w:id="45" w:name="_Toc171098785"/>
            <w:r w:rsidRPr="008947B0">
              <w:rPr>
                <w:rFonts w:cstheme="majorHAnsi"/>
                <w:sz w:val="20"/>
                <w:szCs w:val="20"/>
              </w:rPr>
              <w:t>Copie du/des jugements prononcé(s)</w:t>
            </w:r>
            <w:bookmarkEnd w:id="45"/>
          </w:p>
        </w:tc>
        <w:tc>
          <w:tcPr>
            <w:tcW w:w="6950" w:type="dxa"/>
            <w:vAlign w:val="center"/>
          </w:tcPr>
          <w:p w14:paraId="7C2925A3" w14:textId="77777777" w:rsidR="008947B0" w:rsidRPr="008947B0" w:rsidRDefault="008947B0" w:rsidP="00B64A6A">
            <w:pPr>
              <w:rPr>
                <w:rFonts w:cstheme="majorHAnsi"/>
                <w:sz w:val="20"/>
                <w:szCs w:val="20"/>
              </w:rPr>
            </w:pPr>
            <w:bookmarkStart w:id="46" w:name="_Toc171098786"/>
            <w:r w:rsidRPr="008947B0">
              <w:rPr>
                <w:rFonts w:cstheme="majorHAnsi"/>
                <w:sz w:val="20"/>
                <w:szCs w:val="20"/>
              </w:rPr>
              <w:t>Si le candidat fait l'objet d'un redressement judiciaire, le cas échéant</w:t>
            </w:r>
            <w:bookmarkEnd w:id="46"/>
          </w:p>
        </w:tc>
      </w:tr>
      <w:tr w:rsidR="008947B0" w:rsidRPr="003F24FC" w14:paraId="55E1B296" w14:textId="77777777" w:rsidTr="008947B0">
        <w:trPr>
          <w:trHeight w:val="549"/>
          <w:jc w:val="center"/>
        </w:trPr>
        <w:tc>
          <w:tcPr>
            <w:tcW w:w="3114" w:type="dxa"/>
            <w:vAlign w:val="center"/>
          </w:tcPr>
          <w:p w14:paraId="7A21479E" w14:textId="77777777" w:rsidR="008947B0" w:rsidRPr="008947B0" w:rsidRDefault="008947B0" w:rsidP="00B64A6A">
            <w:pPr>
              <w:rPr>
                <w:rFonts w:cstheme="majorHAnsi"/>
                <w:sz w:val="20"/>
                <w:szCs w:val="20"/>
              </w:rPr>
            </w:pPr>
            <w:bookmarkStart w:id="47" w:name="_Toc171098787"/>
            <w:r w:rsidRPr="008947B0">
              <w:rPr>
                <w:rFonts w:cstheme="majorHAnsi"/>
                <w:sz w:val="20"/>
                <w:szCs w:val="20"/>
              </w:rPr>
              <w:t>Pouvoir</w:t>
            </w:r>
            <w:bookmarkEnd w:id="47"/>
          </w:p>
        </w:tc>
        <w:tc>
          <w:tcPr>
            <w:tcW w:w="6950" w:type="dxa"/>
            <w:vAlign w:val="center"/>
          </w:tcPr>
          <w:p w14:paraId="69C56C89" w14:textId="77777777" w:rsidR="008947B0" w:rsidRPr="008947B0" w:rsidRDefault="008947B0" w:rsidP="00B64A6A">
            <w:pPr>
              <w:rPr>
                <w:rFonts w:cstheme="majorHAnsi"/>
                <w:sz w:val="20"/>
                <w:szCs w:val="20"/>
              </w:rPr>
            </w:pPr>
            <w:bookmarkStart w:id="48" w:name="_Toc171098788"/>
            <w:r w:rsidRPr="008947B0">
              <w:rPr>
                <w:rFonts w:cstheme="majorHAnsi"/>
                <w:sz w:val="20"/>
                <w:szCs w:val="20"/>
              </w:rPr>
              <w:t>Documents relatifs aux pouvoirs de la personne habilitée pour engager l'entreprise candidate, le cas échéant</w:t>
            </w:r>
            <w:bookmarkEnd w:id="48"/>
          </w:p>
        </w:tc>
      </w:tr>
    </w:tbl>
    <w:p w14:paraId="4F53003D" w14:textId="77777777" w:rsidR="00BB3ED3" w:rsidRPr="00124E48" w:rsidRDefault="00BB3ED3" w:rsidP="00BB3ED3">
      <w:pPr>
        <w:pStyle w:val="Corpsdetexte"/>
        <w:spacing w:after="0"/>
      </w:pPr>
    </w:p>
    <w:p w14:paraId="3E3D1228" w14:textId="77777777" w:rsidR="00BB3ED3" w:rsidRDefault="00BB3ED3" w:rsidP="00BB3ED3">
      <w:pPr>
        <w:pStyle w:val="Corpsdetexte"/>
        <w:spacing w:after="0"/>
        <w:rPr>
          <w:rFonts w:cs="Arial"/>
          <w:szCs w:val="22"/>
        </w:rPr>
      </w:pPr>
      <w:r w:rsidRPr="00361C73">
        <w:rPr>
          <w:rFonts w:cs="Arial"/>
          <w:szCs w:val="22"/>
        </w:rPr>
        <w:t>Dans le cas d’une société nouvellement créée, le candidat pourra justifier de ses capacités économique et financière et de ses références professionnelles par tout autre moyen.</w:t>
      </w:r>
    </w:p>
    <w:p w14:paraId="47EE54E2" w14:textId="77777777" w:rsidR="00BB3ED3" w:rsidRPr="00124E48" w:rsidRDefault="00BB3ED3" w:rsidP="00BB3ED3">
      <w:pPr>
        <w:pStyle w:val="Corpsdetexte"/>
        <w:spacing w:after="0"/>
        <w:rPr>
          <w:rFonts w:cs="Arial"/>
        </w:rPr>
      </w:pPr>
    </w:p>
    <w:p w14:paraId="1D3B3F77" w14:textId="77777777" w:rsidR="00BB3ED3" w:rsidRDefault="00BB3ED3" w:rsidP="00BB3ED3">
      <w:pPr>
        <w:pStyle w:val="Corpsdetexte"/>
        <w:spacing w:after="0"/>
        <w:rPr>
          <w:rFonts w:cs="Arial"/>
          <w:szCs w:val="22"/>
        </w:rPr>
      </w:pPr>
      <w:r>
        <w:rPr>
          <w:rFonts w:cs="Arial"/>
          <w:szCs w:val="22"/>
        </w:rPr>
        <w:t>L’absence d’un document exigé au titre de la candidature peut entraîner le rejet de la candidature.</w:t>
      </w:r>
    </w:p>
    <w:p w14:paraId="099BD033" w14:textId="77777777" w:rsidR="00E971D9" w:rsidRDefault="00E971D9" w:rsidP="00BB3ED3">
      <w:pPr>
        <w:pStyle w:val="Corpsdetexte"/>
        <w:spacing w:after="0"/>
        <w:rPr>
          <w:rFonts w:cs="Arial"/>
          <w:szCs w:val="22"/>
        </w:rPr>
      </w:pPr>
    </w:p>
    <w:p w14:paraId="38D1F245" w14:textId="7C28C363" w:rsidR="00E971D9" w:rsidRDefault="00E971D9" w:rsidP="00BB3ED3">
      <w:pPr>
        <w:pStyle w:val="Corpsdetexte"/>
        <w:spacing w:after="0"/>
        <w:rPr>
          <w:rFonts w:cs="Arial"/>
          <w:szCs w:val="22"/>
        </w:rPr>
      </w:pPr>
      <w:r w:rsidRPr="00E971D9">
        <w:rPr>
          <w:rFonts w:cs="Arial"/>
          <w:szCs w:val="22"/>
        </w:rPr>
        <w:t>En cas de cotraitance, ces documents doivent être remis par chaque membre du groupement</w:t>
      </w:r>
      <w:r>
        <w:rPr>
          <w:rFonts w:cs="Arial"/>
          <w:szCs w:val="22"/>
        </w:rPr>
        <w:t>.</w:t>
      </w:r>
    </w:p>
    <w:p w14:paraId="04FE7826" w14:textId="77777777" w:rsidR="00BB3ED3" w:rsidRPr="00B664FA" w:rsidRDefault="00BB3ED3" w:rsidP="00BB3ED3">
      <w:pPr>
        <w:pStyle w:val="Corpsdetexte"/>
        <w:spacing w:after="0"/>
        <w:rPr>
          <w:rFonts w:cs="Arial"/>
        </w:rPr>
      </w:pPr>
    </w:p>
    <w:p w14:paraId="3153FAF5" w14:textId="3D96AFEC" w:rsidR="00BB3ED3" w:rsidRDefault="0078080E" w:rsidP="00BB3ED3">
      <w:pPr>
        <w:pStyle w:val="Corpsdetexte"/>
        <w:spacing w:after="0"/>
        <w:rPr>
          <w:rFonts w:cs="Arial"/>
          <w:szCs w:val="22"/>
        </w:rPr>
      </w:pPr>
      <w:r>
        <w:rPr>
          <w:rFonts w:cs="Arial"/>
          <w:szCs w:val="22"/>
        </w:rPr>
        <w:t>Conformément aux dispositions</w:t>
      </w:r>
      <w:r w:rsidRPr="0078080E">
        <w:rPr>
          <w:rFonts w:cs="Arial"/>
          <w:szCs w:val="22"/>
        </w:rPr>
        <w:t xml:space="preserve"> l’article R2144-2 du Code de la commande publique</w:t>
      </w:r>
      <w:r>
        <w:rPr>
          <w:rFonts w:cs="Arial"/>
          <w:szCs w:val="22"/>
        </w:rPr>
        <w:t xml:space="preserve"> et d</w:t>
      </w:r>
      <w:r w:rsidR="00BB3ED3" w:rsidRPr="00C2547F">
        <w:rPr>
          <w:rFonts w:cs="Arial"/>
          <w:szCs w:val="22"/>
        </w:rPr>
        <w:t>ans le cas où un candidat n’a pas remis les pièces visées dans le tableau ci-dessus, le pouvoir adjudicateur pourra lui demander de compléter son dossier de candidature, dans un délai de 5 jours.</w:t>
      </w:r>
    </w:p>
    <w:p w14:paraId="7DCF68D5" w14:textId="77777777" w:rsidR="00BB3ED3" w:rsidRPr="00B664FA" w:rsidRDefault="00BB3ED3" w:rsidP="00BB3ED3">
      <w:pPr>
        <w:pStyle w:val="Corpsdetexte"/>
        <w:spacing w:after="0"/>
        <w:rPr>
          <w:rFonts w:cs="Arial"/>
        </w:rPr>
      </w:pPr>
    </w:p>
    <w:p w14:paraId="18F5BFCC" w14:textId="77777777" w:rsidR="00BB3ED3" w:rsidRDefault="00BB3ED3" w:rsidP="00BB3ED3">
      <w:pPr>
        <w:pStyle w:val="Corpsdetexte"/>
        <w:spacing w:after="0"/>
        <w:rPr>
          <w:rFonts w:cs="Arial"/>
          <w:szCs w:val="22"/>
        </w:rPr>
      </w:pPr>
      <w:r w:rsidRPr="00220A6F">
        <w:rPr>
          <w:rFonts w:cs="Arial"/>
          <w:szCs w:val="22"/>
        </w:rPr>
        <w:t>Si les documents fournis par le candidat ne sont pas rédigés en langue française, ils doivent être accompagnés d’une traduction en français certifiée conforme à l’original par un traducteur assermenté.</w:t>
      </w:r>
    </w:p>
    <w:p w14:paraId="26CBB7DF" w14:textId="77777777" w:rsidR="00BB3ED3" w:rsidRDefault="00BB3ED3" w:rsidP="00BB3ED3">
      <w:pPr>
        <w:pStyle w:val="Corpsdetexte"/>
        <w:spacing w:after="0"/>
        <w:rPr>
          <w:rFonts w:cs="Arial"/>
        </w:rPr>
      </w:pPr>
    </w:p>
    <w:p w14:paraId="7059B9C7" w14:textId="77777777" w:rsidR="00BB3ED3" w:rsidRDefault="00BB3ED3" w:rsidP="00BB3ED3">
      <w:pPr>
        <w:pStyle w:val="Corpsdetexte"/>
        <w:spacing w:after="0"/>
        <w:rPr>
          <w:rFonts w:cs="Arial"/>
          <w:szCs w:val="22"/>
        </w:rPr>
      </w:pPr>
      <w:r w:rsidRPr="00C2547F">
        <w:rPr>
          <w:rFonts w:cs="Arial"/>
          <w:szCs w:val="22"/>
        </w:rPr>
        <w:t>Conformément à l’article R2143-4 du Code de la commande publique, le candidat peut présenter sa candidature sous forme d’un document unique de marché européen (DUME), en lieu et place des formulaires DC1 et DC2. En cas de groupement, chacun des membres du groupement fournira un formulaire DUME complété.</w:t>
      </w:r>
    </w:p>
    <w:p w14:paraId="4DF5B3BF" w14:textId="699D830A" w:rsidR="00602FC0" w:rsidRDefault="00602FC0" w:rsidP="00BB3ED3">
      <w:pPr>
        <w:pStyle w:val="Standard"/>
        <w:rPr>
          <w:rFonts w:asciiTheme="majorHAnsi" w:hAnsiTheme="majorHAnsi"/>
          <w:noProof/>
          <w:sz w:val="22"/>
          <w:szCs w:val="22"/>
        </w:rPr>
      </w:pPr>
    </w:p>
    <w:p w14:paraId="005E3EEB" w14:textId="68E9ED1E" w:rsidR="00BB3ED3" w:rsidRPr="00B664FA" w:rsidRDefault="00BB3ED3" w:rsidP="00A265F1">
      <w:pPr>
        <w:pStyle w:val="Corpsdetexte"/>
        <w:numPr>
          <w:ilvl w:val="0"/>
          <w:numId w:val="8"/>
        </w:numPr>
        <w:spacing w:after="0"/>
        <w:rPr>
          <w:rFonts w:cs="Arial"/>
          <w:b/>
          <w:bCs/>
          <w:szCs w:val="22"/>
        </w:rPr>
      </w:pPr>
      <w:r w:rsidRPr="00B664FA">
        <w:rPr>
          <w:rFonts w:cs="Arial"/>
          <w:b/>
          <w:bCs/>
          <w:szCs w:val="22"/>
        </w:rPr>
        <w:t>Documents relatifs à l’offre</w:t>
      </w:r>
    </w:p>
    <w:p w14:paraId="3AA0708C" w14:textId="77777777" w:rsidR="00BB3ED3" w:rsidRPr="00B664FA" w:rsidRDefault="00BB3ED3" w:rsidP="00BB3ED3">
      <w:pPr>
        <w:pStyle w:val="Corpsdetexte"/>
        <w:spacing w:after="0"/>
        <w:rPr>
          <w:rFonts w:cs="Arial"/>
        </w:rPr>
      </w:pPr>
    </w:p>
    <w:p w14:paraId="380A8706" w14:textId="77777777" w:rsidR="00BB3ED3" w:rsidRDefault="00BB3ED3" w:rsidP="00BB3ED3">
      <w:pPr>
        <w:pStyle w:val="Corpsdetexte"/>
        <w:spacing w:after="0"/>
        <w:rPr>
          <w:rFonts w:cs="Arial"/>
          <w:szCs w:val="22"/>
        </w:rPr>
      </w:pPr>
      <w:r>
        <w:rPr>
          <w:rFonts w:cs="Arial"/>
          <w:szCs w:val="22"/>
        </w:rPr>
        <w:t>Le candidat doit impérativement remettre les pièces suivantes :</w:t>
      </w:r>
    </w:p>
    <w:p w14:paraId="2C009D26" w14:textId="77777777" w:rsidR="007F45AB" w:rsidRDefault="007F45AB" w:rsidP="00BB3ED3">
      <w:pPr>
        <w:pStyle w:val="Corpsdetexte"/>
        <w:spacing w:after="0"/>
        <w:rPr>
          <w:rFonts w:cs="Arial"/>
          <w:szCs w:val="22"/>
        </w:rPr>
      </w:pPr>
    </w:p>
    <w:p w14:paraId="06EAC315" w14:textId="77777777" w:rsidR="00BB3ED3" w:rsidRDefault="00BB3ED3" w:rsidP="00BB3ED3">
      <w:pPr>
        <w:pStyle w:val="Corpsdetexte"/>
        <w:spacing w:after="0"/>
        <w:rPr>
          <w:rFonts w:cs="Arial"/>
        </w:rPr>
      </w:pPr>
    </w:p>
    <w:tbl>
      <w:tblPr>
        <w:tblStyle w:val="Grilledutableau"/>
        <w:tblW w:w="9790" w:type="dxa"/>
        <w:jc w:val="center"/>
        <w:tblLook w:val="04A0" w:firstRow="1" w:lastRow="0" w:firstColumn="1" w:lastColumn="0" w:noHBand="0" w:noVBand="1"/>
      </w:tblPr>
      <w:tblGrid>
        <w:gridCol w:w="9790"/>
      </w:tblGrid>
      <w:tr w:rsidR="00B246EF" w:rsidRPr="008947B0" w14:paraId="21848058" w14:textId="77777777" w:rsidTr="00B246EF">
        <w:trPr>
          <w:trHeight w:val="389"/>
          <w:jc w:val="center"/>
        </w:trPr>
        <w:tc>
          <w:tcPr>
            <w:tcW w:w="9790" w:type="dxa"/>
            <w:tcBorders>
              <w:bottom w:val="single" w:sz="4" w:space="0" w:color="auto"/>
            </w:tcBorders>
            <w:shd w:val="clear" w:color="auto" w:fill="4BACC6" w:themeFill="accent5"/>
            <w:vAlign w:val="center"/>
          </w:tcPr>
          <w:p w14:paraId="5B81E6EA" w14:textId="37AB2461" w:rsidR="00B246EF" w:rsidRPr="008947B0" w:rsidRDefault="00B246EF" w:rsidP="00B64A6A">
            <w:pPr>
              <w:jc w:val="center"/>
              <w:rPr>
                <w:rFonts w:cstheme="majorHAnsi"/>
                <w:b/>
                <w:bCs/>
                <w:color w:val="FFFFFF" w:themeColor="background1"/>
                <w:sz w:val="20"/>
                <w:szCs w:val="20"/>
              </w:rPr>
            </w:pPr>
            <w:r>
              <w:rPr>
                <w:rFonts w:cstheme="majorHAnsi"/>
                <w:b/>
                <w:bCs/>
                <w:color w:val="FFFFFF" w:themeColor="background1"/>
                <w:sz w:val="20"/>
                <w:szCs w:val="20"/>
              </w:rPr>
              <w:t>Document</w:t>
            </w:r>
          </w:p>
        </w:tc>
      </w:tr>
      <w:tr w:rsidR="00B246EF" w:rsidRPr="008947B0" w14:paraId="20789E4F" w14:textId="77777777" w:rsidTr="00B246EF">
        <w:trPr>
          <w:trHeight w:val="561"/>
          <w:jc w:val="center"/>
        </w:trPr>
        <w:tc>
          <w:tcPr>
            <w:tcW w:w="9790" w:type="dxa"/>
            <w:vAlign w:val="center"/>
          </w:tcPr>
          <w:p w14:paraId="409147B4" w14:textId="6C01B848" w:rsidR="00B246EF" w:rsidRPr="008947B0" w:rsidRDefault="00B246EF" w:rsidP="00B64A6A">
            <w:pPr>
              <w:rPr>
                <w:rFonts w:cstheme="majorHAnsi"/>
                <w:sz w:val="20"/>
                <w:szCs w:val="20"/>
              </w:rPr>
            </w:pPr>
            <w:r w:rsidRPr="001F71FF">
              <w:rPr>
                <w:rFonts w:cstheme="majorHAnsi"/>
                <w:sz w:val="20"/>
                <w:szCs w:val="20"/>
              </w:rPr>
              <w:t>Un mémoire technique détaillant la compréhension des besoins de la CCMG</w:t>
            </w:r>
            <w:r>
              <w:rPr>
                <w:rFonts w:cstheme="majorHAnsi"/>
                <w:sz w:val="20"/>
                <w:szCs w:val="20"/>
              </w:rPr>
              <w:t xml:space="preserve"> ainsi que </w:t>
            </w:r>
            <w:r w:rsidRPr="001F71FF">
              <w:rPr>
                <w:rFonts w:cstheme="majorHAnsi"/>
                <w:sz w:val="20"/>
                <w:szCs w:val="20"/>
              </w:rPr>
              <w:t>chaque étape de la mission</w:t>
            </w:r>
            <w:r>
              <w:rPr>
                <w:rFonts w:cstheme="majorHAnsi"/>
                <w:sz w:val="20"/>
                <w:szCs w:val="20"/>
              </w:rPr>
              <w:t xml:space="preserve"> et</w:t>
            </w:r>
            <w:r w:rsidRPr="001F71FF">
              <w:rPr>
                <w:rFonts w:cstheme="majorHAnsi"/>
                <w:sz w:val="20"/>
                <w:szCs w:val="20"/>
              </w:rPr>
              <w:t xml:space="preserve"> les moyens humains et techniques </w:t>
            </w:r>
            <w:r>
              <w:rPr>
                <w:rFonts w:cstheme="majorHAnsi"/>
                <w:sz w:val="20"/>
                <w:szCs w:val="20"/>
              </w:rPr>
              <w:t>mobilisés</w:t>
            </w:r>
            <w:r w:rsidRPr="001F71FF">
              <w:rPr>
                <w:rFonts w:cstheme="majorHAnsi"/>
                <w:sz w:val="20"/>
                <w:szCs w:val="20"/>
              </w:rPr>
              <w:t xml:space="preserve"> (compétences, qualifications, expériences)</w:t>
            </w:r>
          </w:p>
        </w:tc>
      </w:tr>
      <w:tr w:rsidR="00B246EF" w:rsidRPr="008947B0" w14:paraId="49930C92" w14:textId="77777777" w:rsidTr="00B246EF">
        <w:trPr>
          <w:trHeight w:val="340"/>
          <w:jc w:val="center"/>
        </w:trPr>
        <w:tc>
          <w:tcPr>
            <w:tcW w:w="9790" w:type="dxa"/>
            <w:vAlign w:val="center"/>
          </w:tcPr>
          <w:p w14:paraId="2AEC62B2" w14:textId="101B6799" w:rsidR="00B246EF" w:rsidRPr="008947B0" w:rsidRDefault="00B246EF" w:rsidP="00B64A6A">
            <w:pPr>
              <w:rPr>
                <w:rFonts w:cstheme="majorHAnsi"/>
                <w:sz w:val="20"/>
                <w:szCs w:val="20"/>
              </w:rPr>
            </w:pPr>
            <w:r>
              <w:rPr>
                <w:rFonts w:cstheme="majorHAnsi"/>
                <w:sz w:val="20"/>
                <w:szCs w:val="20"/>
              </w:rPr>
              <w:t xml:space="preserve">Un planning détaillé précisant </w:t>
            </w:r>
            <w:r w:rsidRPr="000229C3">
              <w:rPr>
                <w:rFonts w:cstheme="majorHAnsi"/>
                <w:sz w:val="20"/>
                <w:szCs w:val="20"/>
              </w:rPr>
              <w:t>les délais d’exécution</w:t>
            </w:r>
            <w:r>
              <w:rPr>
                <w:rFonts w:cstheme="majorHAnsi"/>
                <w:sz w:val="20"/>
                <w:szCs w:val="20"/>
              </w:rPr>
              <w:t xml:space="preserve"> et une </w:t>
            </w:r>
            <w:r w:rsidRPr="001F71FF">
              <w:rPr>
                <w:rFonts w:cstheme="majorHAnsi"/>
                <w:sz w:val="20"/>
                <w:szCs w:val="20"/>
              </w:rPr>
              <w:t>proposition de phasage des travaux</w:t>
            </w:r>
          </w:p>
        </w:tc>
      </w:tr>
      <w:tr w:rsidR="00B246EF" w:rsidRPr="008947B0" w14:paraId="22EA7B04" w14:textId="77777777" w:rsidTr="00B246EF">
        <w:trPr>
          <w:trHeight w:val="340"/>
          <w:jc w:val="center"/>
        </w:trPr>
        <w:tc>
          <w:tcPr>
            <w:tcW w:w="9790" w:type="dxa"/>
            <w:vAlign w:val="center"/>
          </w:tcPr>
          <w:p w14:paraId="765E8392" w14:textId="240E33C6" w:rsidR="00B246EF" w:rsidRDefault="00B246EF" w:rsidP="00B64A6A">
            <w:pPr>
              <w:rPr>
                <w:rFonts w:cstheme="majorHAnsi"/>
                <w:sz w:val="20"/>
                <w:szCs w:val="20"/>
              </w:rPr>
            </w:pPr>
            <w:r>
              <w:rPr>
                <w:rFonts w:cstheme="majorHAnsi"/>
                <w:sz w:val="20"/>
                <w:szCs w:val="20"/>
              </w:rPr>
              <w:lastRenderedPageBreak/>
              <w:t xml:space="preserve">L’acte d’engagement </w:t>
            </w:r>
            <w:r w:rsidR="0078080E">
              <w:rPr>
                <w:rFonts w:cstheme="majorHAnsi"/>
                <w:sz w:val="20"/>
                <w:szCs w:val="20"/>
              </w:rPr>
              <w:t>et son annexe financière</w:t>
            </w:r>
          </w:p>
        </w:tc>
      </w:tr>
    </w:tbl>
    <w:p w14:paraId="672EC77D" w14:textId="77777777" w:rsidR="000229C3" w:rsidRDefault="000229C3" w:rsidP="00E971D9">
      <w:pPr>
        <w:pStyle w:val="Corpsdetexte"/>
        <w:spacing w:after="0"/>
        <w:rPr>
          <w:rFonts w:cs="Arial"/>
        </w:rPr>
      </w:pPr>
    </w:p>
    <w:p w14:paraId="7C129D86" w14:textId="77777777" w:rsidR="00017569" w:rsidRPr="000B54D2" w:rsidRDefault="00017569" w:rsidP="00017569">
      <w:pPr>
        <w:pStyle w:val="Corpsdetexte"/>
        <w:spacing w:after="0"/>
        <w:rPr>
          <w:rFonts w:cs="Arial"/>
          <w:b/>
          <w:bCs/>
        </w:rPr>
      </w:pPr>
      <w:r w:rsidRPr="000B54D2">
        <w:rPr>
          <w:rFonts w:cs="Arial"/>
          <w:b/>
          <w:bCs/>
        </w:rPr>
        <w:t>Le mémoire technique n'excèdera pas 25 pages maximum, hors exemples de livrables.</w:t>
      </w:r>
    </w:p>
    <w:p w14:paraId="71320A9F" w14:textId="77777777" w:rsidR="00017569" w:rsidRPr="000B54D2" w:rsidRDefault="00017569" w:rsidP="00017569">
      <w:pPr>
        <w:pStyle w:val="Corpsdetexte"/>
        <w:spacing w:after="0"/>
        <w:rPr>
          <w:rFonts w:cs="Arial"/>
        </w:rPr>
      </w:pPr>
    </w:p>
    <w:p w14:paraId="27CE7A29" w14:textId="77777777" w:rsidR="00017569" w:rsidRPr="000B54D2" w:rsidRDefault="00017569" w:rsidP="00017569">
      <w:pPr>
        <w:pStyle w:val="Corpsdetexte"/>
        <w:spacing w:after="0"/>
        <w:rPr>
          <w:rFonts w:cs="Arial"/>
        </w:rPr>
      </w:pPr>
      <w:r w:rsidRPr="000B54D2">
        <w:rPr>
          <w:rFonts w:cs="Arial"/>
        </w:rPr>
        <w:t>En cas d’absence de remise de mémoire technique ou en cas d’absence de précisions sur un des éléments demandés au titre de l’offre technique, l’offre du candidat sera déclarée irrégulière et ne sera donc pas classée.</w:t>
      </w:r>
    </w:p>
    <w:p w14:paraId="37314F3C" w14:textId="77777777" w:rsidR="00017569" w:rsidRPr="000B54D2" w:rsidRDefault="00017569" w:rsidP="00017569">
      <w:pPr>
        <w:pStyle w:val="Corpsdetexte"/>
        <w:spacing w:after="0"/>
        <w:rPr>
          <w:rFonts w:cs="Arial"/>
        </w:rPr>
      </w:pPr>
    </w:p>
    <w:p w14:paraId="79B9908D" w14:textId="4EA5BD4F" w:rsidR="00017569" w:rsidRPr="000B54D2" w:rsidRDefault="00017569" w:rsidP="00017569">
      <w:pPr>
        <w:pStyle w:val="Corpsdetexte"/>
        <w:spacing w:after="0"/>
        <w:rPr>
          <w:rFonts w:cs="Arial"/>
        </w:rPr>
      </w:pPr>
      <w:r w:rsidRPr="000B54D2">
        <w:rPr>
          <w:rFonts w:cs="Arial"/>
        </w:rPr>
        <w:t xml:space="preserve">Le mémoire technique devra impérativement préciser les points </w:t>
      </w:r>
      <w:r w:rsidRPr="00842955">
        <w:rPr>
          <w:rFonts w:cs="Arial"/>
        </w:rPr>
        <w:t xml:space="preserve">suivants </w:t>
      </w:r>
      <w:r w:rsidR="00E6259D" w:rsidRPr="00842955">
        <w:rPr>
          <w:rFonts w:cs="Arial"/>
        </w:rPr>
        <w:t xml:space="preserve">et respecter l’ordre fixé ci-dessous </w:t>
      </w:r>
      <w:r w:rsidRPr="00842955">
        <w:rPr>
          <w:rFonts w:cs="Arial"/>
        </w:rPr>
        <w:t>:</w:t>
      </w:r>
    </w:p>
    <w:p w14:paraId="5EEB76AB" w14:textId="77777777" w:rsidR="00017569" w:rsidRPr="000B54D2" w:rsidRDefault="00017569" w:rsidP="00017569">
      <w:pPr>
        <w:pStyle w:val="Corpsdetexte"/>
        <w:spacing w:after="0"/>
        <w:rPr>
          <w:rFonts w:cs="Arial"/>
        </w:rPr>
      </w:pPr>
    </w:p>
    <w:p w14:paraId="4304EE4E" w14:textId="2E5EB45B" w:rsidR="00017569" w:rsidRPr="000B54D2" w:rsidRDefault="00017569" w:rsidP="00017569">
      <w:pPr>
        <w:pStyle w:val="Corpsdetexte"/>
        <w:numPr>
          <w:ilvl w:val="0"/>
          <w:numId w:val="30"/>
        </w:numPr>
        <w:spacing w:after="0"/>
        <w:rPr>
          <w:rFonts w:cs="Arial"/>
        </w:rPr>
      </w:pPr>
      <w:r w:rsidRPr="000B54D2">
        <w:rPr>
          <w:rFonts w:cs="Arial"/>
        </w:rPr>
        <w:t xml:space="preserve">La </w:t>
      </w:r>
      <w:r w:rsidR="000B54D2" w:rsidRPr="000B54D2">
        <w:rPr>
          <w:rFonts w:cs="Arial"/>
        </w:rPr>
        <w:t>c</w:t>
      </w:r>
      <w:r w:rsidRPr="000B54D2">
        <w:rPr>
          <w:rFonts w:cs="Arial"/>
        </w:rPr>
        <w:t>ompréhension des besoins de la CCMG</w:t>
      </w:r>
      <w:r w:rsidR="000B54D2" w:rsidRPr="000B54D2">
        <w:rPr>
          <w:rFonts w:cs="Arial"/>
        </w:rPr>
        <w:t> ;</w:t>
      </w:r>
    </w:p>
    <w:p w14:paraId="23F8A79C" w14:textId="4D3BA5F5" w:rsidR="00BA0068" w:rsidRDefault="00017569" w:rsidP="00017569">
      <w:pPr>
        <w:pStyle w:val="Corpsdetexte"/>
        <w:numPr>
          <w:ilvl w:val="0"/>
          <w:numId w:val="30"/>
        </w:numPr>
        <w:spacing w:after="0"/>
        <w:rPr>
          <w:rFonts w:cs="Arial"/>
        </w:rPr>
      </w:pPr>
      <w:r w:rsidRPr="000B54D2">
        <w:rPr>
          <w:rFonts w:cs="Arial"/>
        </w:rPr>
        <w:t>La présentation de l'organisation de la prestation mise en place par le candidat</w:t>
      </w:r>
      <w:r w:rsidR="00BA0068">
        <w:rPr>
          <w:rFonts w:cs="Arial"/>
        </w:rPr>
        <w:t> ;</w:t>
      </w:r>
    </w:p>
    <w:p w14:paraId="47C8149C" w14:textId="506F4FB8" w:rsidR="00BA0068" w:rsidRPr="00BA0068" w:rsidRDefault="00BA0068" w:rsidP="00BA0068">
      <w:pPr>
        <w:pStyle w:val="Corpsdetexte"/>
        <w:numPr>
          <w:ilvl w:val="0"/>
          <w:numId w:val="30"/>
        </w:numPr>
        <w:spacing w:after="0"/>
        <w:rPr>
          <w:rFonts w:cs="Arial"/>
        </w:rPr>
      </w:pPr>
      <w:r>
        <w:rPr>
          <w:rFonts w:cs="Arial"/>
        </w:rPr>
        <w:t>La</w:t>
      </w:r>
      <w:r w:rsidR="00017569" w:rsidRPr="000B54D2">
        <w:rPr>
          <w:rFonts w:cs="Arial"/>
        </w:rPr>
        <w:t xml:space="preserve"> méthodologie déployée permettant de répondre aux exigences du CCTP</w:t>
      </w:r>
      <w:r w:rsidR="00C23FE7">
        <w:rPr>
          <w:rFonts w:cs="Arial"/>
        </w:rPr>
        <w:t> </w:t>
      </w:r>
      <w:r>
        <w:rPr>
          <w:rFonts w:cs="Arial"/>
        </w:rPr>
        <w:t>avec le détail par mission du déroulement de la prestation ;</w:t>
      </w:r>
    </w:p>
    <w:p w14:paraId="0A346B4C" w14:textId="11493350" w:rsidR="00017569" w:rsidRPr="000B54D2" w:rsidRDefault="00C23FE7" w:rsidP="00017569">
      <w:pPr>
        <w:pStyle w:val="Corpsdetexte"/>
        <w:numPr>
          <w:ilvl w:val="0"/>
          <w:numId w:val="30"/>
        </w:numPr>
        <w:spacing w:after="0"/>
        <w:rPr>
          <w:rFonts w:cs="Arial"/>
        </w:rPr>
      </w:pPr>
      <w:r>
        <w:rPr>
          <w:rFonts w:cs="Arial"/>
        </w:rPr>
        <w:t>Les</w:t>
      </w:r>
      <w:r w:rsidR="00017569" w:rsidRPr="000B54D2">
        <w:rPr>
          <w:rFonts w:cs="Arial"/>
        </w:rPr>
        <w:t xml:space="preserve"> moyens mis en œuvre pour respecter les délais d’exécution et pour assurer la disponibilité et la réactivité des équipes. Un calendrier prévisionnel précis et détaillé, sous forme de rétroplanning </w:t>
      </w:r>
      <w:r>
        <w:rPr>
          <w:rFonts w:cs="Arial"/>
        </w:rPr>
        <w:t xml:space="preserve">(diagramme de Gantt) </w:t>
      </w:r>
      <w:r w:rsidR="00017569" w:rsidRPr="000B54D2">
        <w:rPr>
          <w:rFonts w:cs="Arial"/>
        </w:rPr>
        <w:t>sera fourni pour illustrer le déroulement de l’étude dans le respect du délai global de réalisation de la mission fixé au CCTP. Dans ce rétroplanning devra figurer des délais intermédiaires pour chacune des étapes de la mission</w:t>
      </w:r>
      <w:r w:rsidR="000B54D2" w:rsidRPr="000B54D2">
        <w:rPr>
          <w:rFonts w:cs="Arial"/>
        </w:rPr>
        <w:t> ;</w:t>
      </w:r>
    </w:p>
    <w:p w14:paraId="1804E8AD" w14:textId="59C50738" w:rsidR="00017569" w:rsidRPr="000B54D2" w:rsidRDefault="00017569" w:rsidP="00017569">
      <w:pPr>
        <w:pStyle w:val="Corpsdetexte"/>
        <w:numPr>
          <w:ilvl w:val="0"/>
          <w:numId w:val="30"/>
        </w:numPr>
        <w:spacing w:after="0"/>
        <w:rPr>
          <w:rFonts w:cs="Arial"/>
        </w:rPr>
      </w:pPr>
      <w:r w:rsidRPr="000B54D2">
        <w:rPr>
          <w:rFonts w:cs="Arial"/>
        </w:rPr>
        <w:t xml:space="preserve">La présentation de l’expertise du candidat et des moyens humains sollicités (organigramme, nombre, CV des personnels affectés à la mission, temps passé par chaque intervenant sur chaque phase…) dans le secteur des collectivités territoriales et </w:t>
      </w:r>
      <w:r w:rsidR="00C23FE7">
        <w:rPr>
          <w:rFonts w:cs="Arial"/>
        </w:rPr>
        <w:t>des déche</w:t>
      </w:r>
      <w:r w:rsidR="00BA0068">
        <w:rPr>
          <w:rFonts w:cs="Arial"/>
        </w:rPr>
        <w:t xml:space="preserve">tterie / centre de tri. </w:t>
      </w:r>
      <w:r w:rsidRPr="000B54D2">
        <w:rPr>
          <w:rFonts w:cs="Arial"/>
        </w:rPr>
        <w:t>Sera précisé l’expérience de l’équipe dédiée dans les domaines de compétence des prestations attendues, objets de la présente consultation.</w:t>
      </w:r>
    </w:p>
    <w:p w14:paraId="24755053" w14:textId="77777777" w:rsidR="00017569" w:rsidRPr="000229C3" w:rsidRDefault="00017569" w:rsidP="00E971D9">
      <w:pPr>
        <w:pStyle w:val="Corpsdetexte"/>
        <w:spacing w:after="0"/>
        <w:rPr>
          <w:rFonts w:cs="Arial"/>
        </w:rPr>
      </w:pPr>
    </w:p>
    <w:p w14:paraId="7F904BD2" w14:textId="2388B8CF" w:rsidR="000229C3" w:rsidRDefault="000229C3" w:rsidP="00BB3ED3">
      <w:pPr>
        <w:pStyle w:val="Corpsdetexte"/>
        <w:tabs>
          <w:tab w:val="left" w:pos="567"/>
        </w:tabs>
        <w:spacing w:after="0"/>
        <w:rPr>
          <w:rFonts w:cs="Arial"/>
          <w:szCs w:val="22"/>
        </w:rPr>
      </w:pPr>
      <w:r>
        <w:rPr>
          <w:rFonts w:cs="Arial"/>
          <w:szCs w:val="22"/>
        </w:rPr>
        <w:t>L’absence d’une des pièces exigées au titre de l’offre entraînera l’incomplétude et donc l’irrégularité de l’offre du candidat. L’offre ainsi incomplète ne sera pas analysée et classée.</w:t>
      </w:r>
    </w:p>
    <w:p w14:paraId="3AB27813" w14:textId="77777777" w:rsidR="000229C3" w:rsidRDefault="000229C3" w:rsidP="00BB3ED3">
      <w:pPr>
        <w:pStyle w:val="Corpsdetexte"/>
        <w:tabs>
          <w:tab w:val="left" w:pos="567"/>
        </w:tabs>
        <w:spacing w:after="0"/>
        <w:rPr>
          <w:rFonts w:cs="Arial"/>
          <w:szCs w:val="22"/>
        </w:rPr>
      </w:pPr>
    </w:p>
    <w:p w14:paraId="2002AB91" w14:textId="5DB9C474" w:rsidR="00BB3ED3" w:rsidRPr="000229C3" w:rsidRDefault="00BB3ED3" w:rsidP="00BB3ED3">
      <w:pPr>
        <w:pStyle w:val="Corpsdetexte"/>
        <w:tabs>
          <w:tab w:val="left" w:pos="567"/>
        </w:tabs>
        <w:spacing w:after="0"/>
        <w:rPr>
          <w:rFonts w:cs="Arial"/>
          <w:szCs w:val="22"/>
        </w:rPr>
      </w:pPr>
      <w:r w:rsidRPr="000229C3">
        <w:rPr>
          <w:rFonts w:cs="Arial"/>
          <w:szCs w:val="22"/>
        </w:rPr>
        <w:t>La signature des pièces au stade de l’offre n’est pas exigée.</w:t>
      </w:r>
    </w:p>
    <w:p w14:paraId="16B91EC8" w14:textId="77777777" w:rsidR="002A0ECA" w:rsidRDefault="002A0ECA" w:rsidP="002A0ECA">
      <w:pPr>
        <w:pStyle w:val="Standard"/>
        <w:rPr>
          <w:rFonts w:asciiTheme="majorHAnsi" w:hAnsiTheme="majorHAnsi"/>
          <w:noProof/>
          <w:sz w:val="22"/>
          <w:szCs w:val="22"/>
        </w:rPr>
      </w:pPr>
    </w:p>
    <w:p w14:paraId="77A2AB2F" w14:textId="77777777" w:rsidR="00017569" w:rsidRDefault="00017569" w:rsidP="002A0ECA">
      <w:pPr>
        <w:pStyle w:val="Standard"/>
        <w:rPr>
          <w:rFonts w:asciiTheme="majorHAnsi" w:hAnsiTheme="majorHAnsi"/>
          <w:noProof/>
          <w:sz w:val="22"/>
          <w:szCs w:val="22"/>
        </w:rPr>
      </w:pPr>
    </w:p>
    <w:p w14:paraId="56DE9102" w14:textId="5F16B469" w:rsidR="002A0ECA" w:rsidRPr="00E72FDF" w:rsidRDefault="002A0ECA" w:rsidP="002A0ECA">
      <w:pPr>
        <w:pStyle w:val="Titre1"/>
        <w:numPr>
          <w:ilvl w:val="0"/>
          <w:numId w:val="4"/>
        </w:numPr>
        <w:shd w:val="clear" w:color="auto" w:fill="4BACC6" w:themeFill="accent5"/>
        <w:spacing w:before="0"/>
        <w:rPr>
          <w:color w:val="FFFFFF" w:themeColor="background1"/>
          <w:sz w:val="28"/>
          <w:szCs w:val="28"/>
          <w:u w:val="none"/>
        </w:rPr>
      </w:pPr>
      <w:bookmarkStart w:id="49" w:name="_Toc232587991"/>
      <w:r>
        <w:rPr>
          <w:color w:val="FFFFFF" w:themeColor="background1"/>
          <w:sz w:val="28"/>
          <w:szCs w:val="28"/>
          <w:u w:val="none"/>
        </w:rPr>
        <w:t>CONDITIONS D’ENVOI ET DE REMISE DES OFFRES</w:t>
      </w:r>
      <w:bookmarkEnd w:id="49"/>
    </w:p>
    <w:p w14:paraId="336DD5F7" w14:textId="77777777" w:rsidR="002A0ECA" w:rsidRDefault="002A0ECA" w:rsidP="002A0ECA">
      <w:pPr>
        <w:pStyle w:val="Standard"/>
        <w:rPr>
          <w:rFonts w:asciiTheme="majorHAnsi" w:hAnsiTheme="majorHAnsi"/>
          <w:noProof/>
          <w:sz w:val="22"/>
          <w:szCs w:val="22"/>
        </w:rPr>
      </w:pPr>
    </w:p>
    <w:p w14:paraId="17B62F36" w14:textId="77777777" w:rsidR="002A0ECA" w:rsidRPr="00BB3ED3" w:rsidRDefault="002A0ECA" w:rsidP="002A0ECA">
      <w:pPr>
        <w:pStyle w:val="Standard"/>
        <w:rPr>
          <w:rFonts w:asciiTheme="majorHAnsi" w:hAnsiTheme="majorHAnsi"/>
          <w:noProof/>
          <w:sz w:val="22"/>
          <w:szCs w:val="22"/>
        </w:rPr>
      </w:pPr>
      <w:r w:rsidRPr="00BB3ED3">
        <w:rPr>
          <w:rFonts w:asciiTheme="majorHAnsi" w:hAnsiTheme="majorHAnsi"/>
          <w:noProof/>
          <w:sz w:val="22"/>
          <w:szCs w:val="22"/>
        </w:rPr>
        <w:t>Les offres sont transmises en une seule fois. Si plusieurs offres sont transmises successivement par un même candidat, seule la dernière reçue dans le délai fixé pour la remise des offres sera ouverte.</w:t>
      </w:r>
    </w:p>
    <w:p w14:paraId="433DF339" w14:textId="77777777" w:rsidR="002A0ECA" w:rsidRPr="00BB3ED3" w:rsidRDefault="002A0ECA" w:rsidP="002A0ECA">
      <w:pPr>
        <w:pStyle w:val="Standard"/>
        <w:rPr>
          <w:rFonts w:asciiTheme="majorHAnsi" w:hAnsiTheme="majorHAnsi"/>
          <w:noProof/>
          <w:sz w:val="22"/>
          <w:szCs w:val="22"/>
        </w:rPr>
      </w:pPr>
    </w:p>
    <w:p w14:paraId="3AA8ABEC" w14:textId="77777777" w:rsidR="002A0ECA" w:rsidRPr="008F1433" w:rsidRDefault="002A0ECA" w:rsidP="002A0ECA">
      <w:pPr>
        <w:pStyle w:val="Standard"/>
        <w:rPr>
          <w:rFonts w:asciiTheme="majorHAnsi" w:hAnsiTheme="majorHAnsi"/>
          <w:noProof/>
          <w:sz w:val="22"/>
          <w:szCs w:val="22"/>
        </w:rPr>
      </w:pPr>
      <w:r w:rsidRPr="008F1433">
        <w:rPr>
          <w:rFonts w:asciiTheme="majorHAnsi" w:hAnsiTheme="majorHAnsi"/>
          <w:noProof/>
          <w:sz w:val="22"/>
          <w:szCs w:val="22"/>
        </w:rPr>
        <w:t>Les offres devront parvenir à destination avant la date et l'heure limites indiquées sur la page de garde du présent règlement de consultation.</w:t>
      </w:r>
    </w:p>
    <w:p w14:paraId="73D84AE2" w14:textId="77777777" w:rsidR="002A0ECA" w:rsidRPr="00BB3ED3" w:rsidRDefault="002A0ECA" w:rsidP="002A0ECA">
      <w:pPr>
        <w:pStyle w:val="Standard"/>
        <w:rPr>
          <w:rFonts w:asciiTheme="majorHAnsi" w:hAnsiTheme="majorHAnsi"/>
          <w:noProof/>
          <w:sz w:val="22"/>
          <w:szCs w:val="22"/>
        </w:rPr>
      </w:pPr>
    </w:p>
    <w:p w14:paraId="4BBDAB40" w14:textId="77777777" w:rsidR="002A0ECA" w:rsidRPr="00BB3ED3" w:rsidRDefault="002A0ECA" w:rsidP="002A0ECA">
      <w:pPr>
        <w:pStyle w:val="Standard"/>
        <w:rPr>
          <w:rFonts w:asciiTheme="majorHAnsi" w:hAnsiTheme="majorHAnsi"/>
          <w:noProof/>
          <w:sz w:val="22"/>
          <w:szCs w:val="22"/>
        </w:rPr>
      </w:pPr>
      <w:r w:rsidRPr="00BB3ED3">
        <w:rPr>
          <w:rFonts w:asciiTheme="majorHAnsi" w:hAnsiTheme="majorHAnsi"/>
          <w:noProof/>
          <w:sz w:val="22"/>
          <w:szCs w:val="22"/>
        </w:rPr>
        <w:t xml:space="preserve">Les plis devront parvenir à destination avant la </w:t>
      </w:r>
      <w:r w:rsidRPr="00BB3ED3">
        <w:rPr>
          <w:rFonts w:asciiTheme="majorHAnsi" w:hAnsiTheme="majorHAnsi" w:cstheme="majorHAnsi"/>
          <w:noProof/>
          <w:sz w:val="22"/>
          <w:szCs w:val="22"/>
        </w:rPr>
        <w:t xml:space="preserve">date et l'heure limites de réception des offres obligatoirement par voie électronique sur le profil </w:t>
      </w:r>
      <w:r>
        <w:rPr>
          <w:rFonts w:asciiTheme="majorHAnsi" w:hAnsiTheme="majorHAnsi" w:cstheme="majorHAnsi"/>
          <w:noProof/>
          <w:sz w:val="22"/>
          <w:szCs w:val="22"/>
        </w:rPr>
        <w:t xml:space="preserve">acheteur </w:t>
      </w:r>
      <w:r w:rsidRPr="00BB3ED3">
        <w:rPr>
          <w:rFonts w:asciiTheme="majorHAnsi" w:hAnsiTheme="majorHAnsi" w:cstheme="majorHAnsi"/>
          <w:noProof/>
          <w:sz w:val="22"/>
          <w:szCs w:val="22"/>
        </w:rPr>
        <w:t xml:space="preserve">à l'adresse </w:t>
      </w:r>
      <w:hyperlink r:id="rId10" w:history="1">
        <w:r w:rsidRPr="00BB3ED3">
          <w:rPr>
            <w:rStyle w:val="Lienhypertexte"/>
            <w:rFonts w:asciiTheme="majorHAnsi" w:hAnsiTheme="majorHAnsi" w:cstheme="majorHAnsi"/>
            <w:sz w:val="22"/>
            <w:szCs w:val="22"/>
          </w:rPr>
          <w:t>www.eguadeloupe.com</w:t>
        </w:r>
      </w:hyperlink>
    </w:p>
    <w:p w14:paraId="465F8680" w14:textId="77777777" w:rsidR="002A0ECA" w:rsidRPr="00BB3ED3" w:rsidRDefault="002A0ECA" w:rsidP="002A0ECA">
      <w:pPr>
        <w:pStyle w:val="Standard"/>
        <w:rPr>
          <w:rFonts w:asciiTheme="majorHAnsi" w:hAnsiTheme="majorHAnsi"/>
          <w:noProof/>
          <w:sz w:val="22"/>
          <w:szCs w:val="22"/>
        </w:rPr>
      </w:pPr>
    </w:p>
    <w:p w14:paraId="59B7A494" w14:textId="77777777" w:rsidR="002A0ECA" w:rsidRPr="00BB3ED3" w:rsidRDefault="002A0ECA" w:rsidP="002A0ECA">
      <w:pPr>
        <w:pStyle w:val="Standard"/>
        <w:rPr>
          <w:rFonts w:asciiTheme="majorHAnsi" w:hAnsiTheme="majorHAnsi"/>
          <w:noProof/>
          <w:sz w:val="22"/>
          <w:szCs w:val="22"/>
        </w:rPr>
      </w:pPr>
      <w:r w:rsidRPr="00BB3ED3">
        <w:rPr>
          <w:rFonts w:asciiTheme="majorHAnsi" w:hAnsiTheme="majorHAnsi"/>
          <w:noProof/>
          <w:sz w:val="22"/>
          <w:szCs w:val="22"/>
        </w:rPr>
        <w:t>Chaque transmission fera l'objet d'une date certaine de réception et d'un accusé de réception électronique.</w:t>
      </w:r>
    </w:p>
    <w:p w14:paraId="7531B7ED" w14:textId="77777777" w:rsidR="002A0ECA" w:rsidRPr="00BB3ED3" w:rsidRDefault="002A0ECA" w:rsidP="002A0ECA">
      <w:pPr>
        <w:pStyle w:val="Standard"/>
        <w:rPr>
          <w:rFonts w:asciiTheme="majorHAnsi" w:hAnsiTheme="majorHAnsi"/>
          <w:noProof/>
          <w:sz w:val="22"/>
          <w:szCs w:val="22"/>
        </w:rPr>
      </w:pPr>
    </w:p>
    <w:p w14:paraId="0F69EA19" w14:textId="77777777" w:rsidR="002A0ECA" w:rsidRPr="00BB3ED3" w:rsidRDefault="002A0ECA" w:rsidP="002A0ECA">
      <w:pPr>
        <w:pStyle w:val="Standard"/>
        <w:rPr>
          <w:rFonts w:asciiTheme="majorHAnsi" w:hAnsiTheme="majorHAnsi"/>
          <w:noProof/>
          <w:sz w:val="22"/>
          <w:szCs w:val="22"/>
        </w:rPr>
      </w:pPr>
      <w:r w:rsidRPr="00BB3ED3">
        <w:rPr>
          <w:rFonts w:asciiTheme="majorHAnsi" w:hAnsiTheme="majorHAnsi"/>
          <w:noProof/>
          <w:sz w:val="22"/>
          <w:szCs w:val="22"/>
        </w:rPr>
        <w:t xml:space="preserve">Si plusieurs plis sont transmis successivement par le même candidat, seul le dernier pli transmis dans le délai imparti est pris en compte par </w:t>
      </w:r>
      <w:r w:rsidRPr="000E64C7">
        <w:rPr>
          <w:rFonts w:asciiTheme="majorHAnsi" w:hAnsiTheme="majorHAnsi"/>
          <w:noProof/>
          <w:sz w:val="22"/>
          <w:szCs w:val="22"/>
        </w:rPr>
        <w:t>le pouvoir adjudicateur</w:t>
      </w:r>
      <w:r w:rsidRPr="00BB3ED3">
        <w:rPr>
          <w:rFonts w:asciiTheme="majorHAnsi" w:hAnsiTheme="majorHAnsi"/>
          <w:noProof/>
          <w:sz w:val="22"/>
          <w:szCs w:val="22"/>
        </w:rPr>
        <w:t>. Il doit par conséquent contenir l'ensemble des pièces exigées au titre de la présente consultation.</w:t>
      </w:r>
    </w:p>
    <w:p w14:paraId="6D46833E" w14:textId="77777777" w:rsidR="002A0ECA" w:rsidRPr="00BB3ED3" w:rsidRDefault="002A0ECA" w:rsidP="002A0ECA">
      <w:pPr>
        <w:pStyle w:val="Standard"/>
        <w:rPr>
          <w:rFonts w:asciiTheme="majorHAnsi" w:hAnsiTheme="majorHAnsi"/>
          <w:noProof/>
          <w:sz w:val="22"/>
          <w:szCs w:val="22"/>
        </w:rPr>
      </w:pPr>
    </w:p>
    <w:p w14:paraId="4525CA46" w14:textId="77777777" w:rsidR="002A0ECA" w:rsidRPr="00BB3ED3" w:rsidRDefault="002A0ECA" w:rsidP="002A0ECA">
      <w:pPr>
        <w:pStyle w:val="Standard"/>
        <w:rPr>
          <w:rFonts w:asciiTheme="majorHAnsi" w:hAnsiTheme="majorHAnsi"/>
          <w:noProof/>
          <w:sz w:val="22"/>
          <w:szCs w:val="22"/>
        </w:rPr>
      </w:pPr>
      <w:r w:rsidRPr="00BB3ED3">
        <w:rPr>
          <w:rFonts w:asciiTheme="majorHAnsi" w:hAnsiTheme="majorHAnsi"/>
          <w:noProof/>
          <w:sz w:val="22"/>
          <w:szCs w:val="22"/>
        </w:rPr>
        <w:t>Il est possible d’envoyer une copie de sauvegarde sur support physique électronique (clé usb, CD). Celle-ci ne sera ouverte qu’en cas de nécessité.</w:t>
      </w:r>
    </w:p>
    <w:p w14:paraId="55CDB6DF" w14:textId="77777777" w:rsidR="002A0ECA" w:rsidRPr="00BB3ED3" w:rsidRDefault="002A0ECA" w:rsidP="002A0ECA">
      <w:pPr>
        <w:pStyle w:val="Standard"/>
        <w:rPr>
          <w:rFonts w:asciiTheme="majorHAnsi" w:hAnsiTheme="majorHAnsi"/>
          <w:noProof/>
          <w:sz w:val="22"/>
          <w:szCs w:val="22"/>
        </w:rPr>
      </w:pPr>
    </w:p>
    <w:p w14:paraId="4FED61E0" w14:textId="77777777" w:rsidR="002A0ECA" w:rsidRDefault="002A0ECA" w:rsidP="002A0ECA">
      <w:pPr>
        <w:rPr>
          <w:noProof/>
          <w:szCs w:val="22"/>
        </w:rPr>
      </w:pPr>
      <w:r w:rsidRPr="00BB3ED3">
        <w:rPr>
          <w:noProof/>
          <w:szCs w:val="22"/>
        </w:rPr>
        <w:lastRenderedPageBreak/>
        <w:t>l</w:t>
      </w:r>
      <w:r>
        <w:rPr>
          <w:noProof/>
          <w:szCs w:val="22"/>
        </w:rPr>
        <w:t>l</w:t>
      </w:r>
      <w:r w:rsidRPr="00BB3ED3">
        <w:rPr>
          <w:noProof/>
          <w:szCs w:val="22"/>
        </w:rPr>
        <w:t xml:space="preserve">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22E4037" w14:textId="77777777" w:rsidR="0078080E" w:rsidRDefault="0078080E" w:rsidP="00BB3ED3">
      <w:pPr>
        <w:pStyle w:val="Standard"/>
        <w:rPr>
          <w:rFonts w:asciiTheme="majorHAnsi" w:hAnsiTheme="majorHAnsi"/>
          <w:noProof/>
          <w:sz w:val="22"/>
          <w:szCs w:val="22"/>
        </w:rPr>
      </w:pPr>
    </w:p>
    <w:p w14:paraId="4CDBBB77" w14:textId="77777777" w:rsidR="0078080E" w:rsidRDefault="0078080E" w:rsidP="00BB3ED3">
      <w:pPr>
        <w:pStyle w:val="Standard"/>
        <w:rPr>
          <w:rFonts w:asciiTheme="majorHAnsi" w:hAnsiTheme="majorHAnsi"/>
          <w:noProof/>
          <w:sz w:val="22"/>
          <w:szCs w:val="22"/>
        </w:rPr>
      </w:pPr>
    </w:p>
    <w:p w14:paraId="23F81F0B" w14:textId="0280275F" w:rsidR="00BB3ED3" w:rsidRPr="00E72FDF" w:rsidRDefault="00BB3ED3" w:rsidP="002A0ECA">
      <w:pPr>
        <w:pStyle w:val="Titre1"/>
        <w:numPr>
          <w:ilvl w:val="0"/>
          <w:numId w:val="4"/>
        </w:numPr>
        <w:shd w:val="clear" w:color="auto" w:fill="4BACC6" w:themeFill="accent5"/>
        <w:spacing w:before="0"/>
        <w:rPr>
          <w:color w:val="FFFFFF" w:themeColor="background1"/>
          <w:sz w:val="28"/>
          <w:szCs w:val="28"/>
          <w:u w:val="none"/>
        </w:rPr>
      </w:pPr>
      <w:bookmarkStart w:id="50" w:name="_Toc232587992"/>
      <w:r>
        <w:rPr>
          <w:color w:val="FFFFFF" w:themeColor="background1"/>
          <w:sz w:val="28"/>
          <w:szCs w:val="28"/>
          <w:u w:val="none"/>
        </w:rPr>
        <w:t>EXAMEN DES CANDIDATURES ET JUGEMENT DES OFFRES</w:t>
      </w:r>
      <w:bookmarkEnd w:id="50"/>
    </w:p>
    <w:p w14:paraId="1FB6FAE5" w14:textId="77777777" w:rsidR="00BB3ED3" w:rsidRDefault="00BB3ED3" w:rsidP="00BB3ED3">
      <w:pPr>
        <w:pStyle w:val="Standard"/>
        <w:rPr>
          <w:rFonts w:asciiTheme="majorHAnsi" w:hAnsiTheme="majorHAnsi"/>
          <w:noProof/>
          <w:sz w:val="22"/>
          <w:szCs w:val="22"/>
        </w:rPr>
      </w:pPr>
    </w:p>
    <w:p w14:paraId="6A530715" w14:textId="16E245B2" w:rsidR="00BB3ED3" w:rsidRPr="005840B0" w:rsidRDefault="00BB3ED3" w:rsidP="002A0ECA">
      <w:pPr>
        <w:pStyle w:val="Titre2"/>
        <w:numPr>
          <w:ilvl w:val="1"/>
          <w:numId w:val="4"/>
        </w:numPr>
        <w:shd w:val="clear" w:color="auto" w:fill="92CDDC" w:themeFill="accent5" w:themeFillTint="99"/>
        <w:rPr>
          <w:color w:val="FFFFFF" w:themeColor="background1"/>
          <w:sz w:val="24"/>
          <w:szCs w:val="24"/>
          <w:u w:val="none"/>
        </w:rPr>
      </w:pPr>
      <w:bookmarkStart w:id="51" w:name="_Toc232587993"/>
      <w:r>
        <w:rPr>
          <w:color w:val="FFFFFF" w:themeColor="background1"/>
          <w:sz w:val="24"/>
          <w:szCs w:val="24"/>
          <w:u w:val="none"/>
        </w:rPr>
        <w:t>EXAMEN DES CANDIDATURES</w:t>
      </w:r>
      <w:bookmarkEnd w:id="51"/>
    </w:p>
    <w:p w14:paraId="22A52E61" w14:textId="77777777" w:rsidR="00BB3ED3" w:rsidRDefault="00BB3ED3" w:rsidP="00BB3ED3">
      <w:pPr>
        <w:pStyle w:val="Standard"/>
        <w:rPr>
          <w:rFonts w:asciiTheme="majorHAnsi" w:hAnsiTheme="majorHAnsi"/>
          <w:noProof/>
          <w:sz w:val="22"/>
          <w:szCs w:val="22"/>
        </w:rPr>
      </w:pPr>
    </w:p>
    <w:p w14:paraId="59C07662" w14:textId="1F68EB7F" w:rsidR="00BB3ED3" w:rsidRPr="00BB3ED3" w:rsidRDefault="00BB3ED3" w:rsidP="00BB3ED3">
      <w:pPr>
        <w:pStyle w:val="Standard"/>
        <w:rPr>
          <w:rFonts w:asciiTheme="majorHAnsi" w:hAnsiTheme="majorHAnsi"/>
          <w:noProof/>
          <w:sz w:val="22"/>
          <w:szCs w:val="22"/>
        </w:rPr>
      </w:pPr>
      <w:r w:rsidRPr="00BB3ED3">
        <w:rPr>
          <w:rFonts w:asciiTheme="majorHAnsi" w:hAnsiTheme="majorHAnsi"/>
          <w:noProof/>
          <w:sz w:val="22"/>
          <w:szCs w:val="22"/>
        </w:rPr>
        <w:t>Les candidatures sont examinées au vu des documents produits par le soumissionnaire en vertu de l’article 4.3 du présent règlement de la consultation.</w:t>
      </w:r>
      <w:r w:rsidR="0078080E">
        <w:rPr>
          <w:rFonts w:asciiTheme="majorHAnsi" w:hAnsiTheme="majorHAnsi"/>
          <w:noProof/>
          <w:sz w:val="22"/>
          <w:szCs w:val="22"/>
        </w:rPr>
        <w:t xml:space="preserve"> </w:t>
      </w:r>
      <w:r w:rsidRPr="00BB3ED3">
        <w:rPr>
          <w:rFonts w:asciiTheme="majorHAnsi" w:hAnsiTheme="majorHAnsi"/>
          <w:noProof/>
          <w:sz w:val="22"/>
          <w:szCs w:val="22"/>
        </w:rPr>
        <w:t>L’examen des candidatures peut être réalisé à tout moment de la procédure, et au plus tard avant l’attribution du marché.</w:t>
      </w:r>
    </w:p>
    <w:p w14:paraId="3628479C" w14:textId="77777777" w:rsidR="00BB3ED3" w:rsidRDefault="00BB3ED3" w:rsidP="00BB3ED3">
      <w:pPr>
        <w:pStyle w:val="Standard"/>
        <w:rPr>
          <w:rFonts w:asciiTheme="majorHAnsi" w:hAnsiTheme="majorHAnsi"/>
          <w:noProof/>
          <w:sz w:val="22"/>
          <w:szCs w:val="22"/>
        </w:rPr>
      </w:pPr>
    </w:p>
    <w:p w14:paraId="19275B49" w14:textId="1BF0E470" w:rsidR="00BB3ED3" w:rsidRPr="005840B0" w:rsidRDefault="00BB3ED3" w:rsidP="002A0ECA">
      <w:pPr>
        <w:pStyle w:val="Titre2"/>
        <w:numPr>
          <w:ilvl w:val="1"/>
          <w:numId w:val="4"/>
        </w:numPr>
        <w:shd w:val="clear" w:color="auto" w:fill="92CDDC" w:themeFill="accent5" w:themeFillTint="99"/>
        <w:rPr>
          <w:color w:val="FFFFFF" w:themeColor="background1"/>
          <w:sz w:val="24"/>
          <w:szCs w:val="24"/>
          <w:u w:val="none"/>
        </w:rPr>
      </w:pPr>
      <w:bookmarkStart w:id="52" w:name="_Toc232587994"/>
      <w:r>
        <w:rPr>
          <w:color w:val="FFFFFF" w:themeColor="background1"/>
          <w:sz w:val="24"/>
          <w:szCs w:val="24"/>
          <w:u w:val="none"/>
        </w:rPr>
        <w:t>JUGEMENT DES OFFRES</w:t>
      </w:r>
      <w:bookmarkEnd w:id="52"/>
    </w:p>
    <w:p w14:paraId="1F600AD1" w14:textId="77777777" w:rsidR="006A38BB" w:rsidRPr="00DF484F" w:rsidRDefault="006A38BB" w:rsidP="00BB3ED3">
      <w:pPr>
        <w:pStyle w:val="Corpsdetexte"/>
        <w:spacing w:after="0"/>
      </w:pPr>
    </w:p>
    <w:p w14:paraId="70C2C710" w14:textId="2C89AAAA" w:rsidR="00483EA1" w:rsidRDefault="00483EA1" w:rsidP="00483EA1">
      <w:pPr>
        <w:pStyle w:val="Corpsdetexte"/>
        <w:spacing w:after="0"/>
        <w:rPr>
          <w:szCs w:val="22"/>
        </w:rPr>
      </w:pPr>
      <w:r w:rsidRPr="00483EA1">
        <w:rPr>
          <w:szCs w:val="22"/>
        </w:rPr>
        <w:t>Les offres irrégulières, inacceptables, anormalement basse</w:t>
      </w:r>
      <w:r>
        <w:rPr>
          <w:szCs w:val="22"/>
        </w:rPr>
        <w:t>s</w:t>
      </w:r>
      <w:r w:rsidRPr="00483EA1">
        <w:rPr>
          <w:szCs w:val="22"/>
        </w:rPr>
        <w:t xml:space="preserve"> et inappropriées seront écartées de l’analyse des offres.</w:t>
      </w:r>
    </w:p>
    <w:p w14:paraId="187BE5F2" w14:textId="77777777" w:rsidR="00483EA1" w:rsidRPr="00483EA1" w:rsidRDefault="00483EA1" w:rsidP="00483EA1">
      <w:pPr>
        <w:pStyle w:val="Corpsdetexte"/>
        <w:spacing w:after="0"/>
        <w:rPr>
          <w:szCs w:val="22"/>
        </w:rPr>
      </w:pPr>
    </w:p>
    <w:p w14:paraId="098E277A" w14:textId="7B5BA5FF" w:rsidR="00BB3ED3" w:rsidRDefault="00483EA1" w:rsidP="00483EA1">
      <w:pPr>
        <w:pStyle w:val="Corpsdetexte"/>
        <w:spacing w:after="0"/>
        <w:rPr>
          <w:szCs w:val="22"/>
        </w:rPr>
      </w:pPr>
      <w:r w:rsidRPr="00483EA1">
        <w:rPr>
          <w:szCs w:val="22"/>
        </w:rPr>
        <w:t>Conformément à l’article R2152-6 du Code de la commande publique, les offres restantes seront analysées et classées en fonction des critères pondérés suivants :</w:t>
      </w:r>
    </w:p>
    <w:p w14:paraId="360FAF2A" w14:textId="77777777" w:rsidR="00483EA1" w:rsidRDefault="00483EA1" w:rsidP="00483EA1">
      <w:pPr>
        <w:pStyle w:val="Corpsdetexte"/>
        <w:spacing w:after="0"/>
      </w:pPr>
    </w:p>
    <w:tbl>
      <w:tblPr>
        <w:tblStyle w:val="Grilledutableau"/>
        <w:tblW w:w="10064" w:type="dxa"/>
        <w:jc w:val="center"/>
        <w:tblLook w:val="04A0" w:firstRow="1" w:lastRow="0" w:firstColumn="1" w:lastColumn="0" w:noHBand="0" w:noVBand="1"/>
      </w:tblPr>
      <w:tblGrid>
        <w:gridCol w:w="1696"/>
        <w:gridCol w:w="6521"/>
        <w:gridCol w:w="1847"/>
      </w:tblGrid>
      <w:tr w:rsidR="006A38BB" w:rsidRPr="008947B0" w14:paraId="2B4601AD" w14:textId="77777777" w:rsidTr="00B64A6A">
        <w:trPr>
          <w:trHeight w:val="404"/>
          <w:jc w:val="center"/>
        </w:trPr>
        <w:tc>
          <w:tcPr>
            <w:tcW w:w="10064" w:type="dxa"/>
            <w:gridSpan w:val="3"/>
            <w:shd w:val="clear" w:color="auto" w:fill="4BACC6" w:themeFill="accent5"/>
            <w:vAlign w:val="center"/>
          </w:tcPr>
          <w:p w14:paraId="500357A4" w14:textId="1D4FAF95" w:rsidR="006A38BB" w:rsidRPr="008947B0" w:rsidRDefault="00EA0CBC" w:rsidP="00B64A6A">
            <w:pPr>
              <w:jc w:val="center"/>
              <w:rPr>
                <w:rFonts w:cstheme="majorHAnsi"/>
                <w:b/>
                <w:bCs/>
                <w:color w:val="FFFFFF" w:themeColor="background1"/>
                <w:sz w:val="20"/>
                <w:szCs w:val="20"/>
              </w:rPr>
            </w:pPr>
            <w:r>
              <w:rPr>
                <w:rFonts w:cstheme="majorHAnsi"/>
                <w:b/>
                <w:bCs/>
                <w:color w:val="FFFFFF" w:themeColor="background1"/>
                <w:sz w:val="20"/>
                <w:szCs w:val="20"/>
              </w:rPr>
              <w:t>Critère valeur technique noté sur 60 points</w:t>
            </w:r>
          </w:p>
        </w:tc>
      </w:tr>
      <w:tr w:rsidR="00EA0CBC" w:rsidRPr="008947B0" w14:paraId="13B5F748" w14:textId="77777777" w:rsidTr="00EA0CBC">
        <w:trPr>
          <w:trHeight w:val="520"/>
          <w:jc w:val="center"/>
        </w:trPr>
        <w:tc>
          <w:tcPr>
            <w:tcW w:w="10064" w:type="dxa"/>
            <w:gridSpan w:val="3"/>
            <w:shd w:val="clear" w:color="auto" w:fill="FFFFFF" w:themeFill="background1"/>
            <w:vAlign w:val="center"/>
          </w:tcPr>
          <w:p w14:paraId="5488807C" w14:textId="3A35D86F" w:rsidR="00EA0CBC" w:rsidRPr="00EA0CBC" w:rsidRDefault="00EA0CBC" w:rsidP="00B64A6A">
            <w:pPr>
              <w:jc w:val="center"/>
              <w:rPr>
                <w:rFonts w:cstheme="majorHAnsi"/>
                <w:sz w:val="20"/>
                <w:szCs w:val="20"/>
              </w:rPr>
            </w:pPr>
            <w:r>
              <w:rPr>
                <w:rFonts w:cstheme="majorHAnsi"/>
                <w:sz w:val="20"/>
                <w:szCs w:val="20"/>
              </w:rPr>
              <w:t>L’offre technique du candidat sera analysée au regard des éléments d’appréciation ci-dessous et en lien avec les éléments fournis par le candidat dans son offre technique.</w:t>
            </w:r>
          </w:p>
        </w:tc>
      </w:tr>
      <w:tr w:rsidR="00EA0CBC" w:rsidRPr="008947B0" w14:paraId="307BCB71" w14:textId="77777777" w:rsidTr="00EA0CBC">
        <w:trPr>
          <w:trHeight w:val="373"/>
          <w:jc w:val="center"/>
        </w:trPr>
        <w:tc>
          <w:tcPr>
            <w:tcW w:w="1696" w:type="dxa"/>
            <w:vAlign w:val="center"/>
          </w:tcPr>
          <w:p w14:paraId="37BB0E2F" w14:textId="56FDCFB2" w:rsidR="00EA0CBC" w:rsidRPr="008947B0" w:rsidRDefault="00EA0CBC" w:rsidP="00EA0CBC">
            <w:pPr>
              <w:rPr>
                <w:rFonts w:cstheme="majorHAnsi"/>
                <w:sz w:val="20"/>
                <w:szCs w:val="20"/>
              </w:rPr>
            </w:pPr>
            <w:r>
              <w:rPr>
                <w:rFonts w:cstheme="majorHAnsi"/>
                <w:sz w:val="20"/>
                <w:szCs w:val="20"/>
              </w:rPr>
              <w:t>Sous-critère n°1</w:t>
            </w:r>
          </w:p>
        </w:tc>
        <w:tc>
          <w:tcPr>
            <w:tcW w:w="6521" w:type="dxa"/>
            <w:vAlign w:val="center"/>
          </w:tcPr>
          <w:p w14:paraId="1A6D15F8" w14:textId="77777777" w:rsidR="00EA0CBC" w:rsidRPr="008947B0" w:rsidRDefault="00EA0CBC" w:rsidP="00B64A6A">
            <w:pPr>
              <w:rPr>
                <w:rFonts w:cstheme="majorHAnsi"/>
                <w:sz w:val="20"/>
                <w:szCs w:val="20"/>
              </w:rPr>
            </w:pPr>
            <w:r w:rsidRPr="00EA0CBC">
              <w:rPr>
                <w:rFonts w:cstheme="majorHAnsi"/>
                <w:sz w:val="20"/>
                <w:szCs w:val="20"/>
              </w:rPr>
              <w:t>Compréhension des besoins de la CCMG</w:t>
            </w:r>
          </w:p>
        </w:tc>
        <w:tc>
          <w:tcPr>
            <w:tcW w:w="1847" w:type="dxa"/>
            <w:vAlign w:val="center"/>
          </w:tcPr>
          <w:p w14:paraId="1E1BEDBA" w14:textId="4D6F031A" w:rsidR="00EA0CBC" w:rsidRPr="008947B0" w:rsidRDefault="00EA0CBC" w:rsidP="00B64A6A">
            <w:pPr>
              <w:rPr>
                <w:rFonts w:cstheme="majorHAnsi"/>
                <w:sz w:val="20"/>
                <w:szCs w:val="20"/>
              </w:rPr>
            </w:pPr>
            <w:r>
              <w:rPr>
                <w:rFonts w:cstheme="majorHAnsi"/>
                <w:sz w:val="20"/>
                <w:szCs w:val="20"/>
              </w:rPr>
              <w:t xml:space="preserve">Noté sur </w:t>
            </w:r>
            <w:r w:rsidR="00A92EB7">
              <w:rPr>
                <w:rFonts w:cstheme="majorHAnsi"/>
                <w:sz w:val="20"/>
                <w:szCs w:val="20"/>
              </w:rPr>
              <w:t>10</w:t>
            </w:r>
            <w:r>
              <w:rPr>
                <w:rFonts w:cstheme="majorHAnsi"/>
                <w:sz w:val="20"/>
                <w:szCs w:val="20"/>
              </w:rPr>
              <w:t xml:space="preserve"> points</w:t>
            </w:r>
          </w:p>
        </w:tc>
      </w:tr>
      <w:tr w:rsidR="00EA0CBC" w:rsidRPr="008947B0" w14:paraId="2ACC3CCC" w14:textId="77777777" w:rsidTr="00EA0CBC">
        <w:trPr>
          <w:trHeight w:val="873"/>
          <w:jc w:val="center"/>
        </w:trPr>
        <w:tc>
          <w:tcPr>
            <w:tcW w:w="1696" w:type="dxa"/>
            <w:vAlign w:val="center"/>
          </w:tcPr>
          <w:p w14:paraId="183883D9" w14:textId="119A7529" w:rsidR="00EA0CBC" w:rsidRPr="008947B0" w:rsidRDefault="00EA0CBC" w:rsidP="00B64A6A">
            <w:pPr>
              <w:rPr>
                <w:rFonts w:cstheme="majorHAnsi"/>
                <w:sz w:val="20"/>
                <w:szCs w:val="20"/>
              </w:rPr>
            </w:pPr>
            <w:r>
              <w:rPr>
                <w:rFonts w:cstheme="majorHAnsi"/>
                <w:sz w:val="20"/>
                <w:szCs w:val="20"/>
              </w:rPr>
              <w:t>Sous-critère n°2</w:t>
            </w:r>
          </w:p>
        </w:tc>
        <w:tc>
          <w:tcPr>
            <w:tcW w:w="6521" w:type="dxa"/>
            <w:vAlign w:val="center"/>
          </w:tcPr>
          <w:p w14:paraId="39F5C2CB" w14:textId="681339EB" w:rsidR="00EA0CBC" w:rsidRPr="008947B0" w:rsidRDefault="00EA0CBC" w:rsidP="00B64A6A">
            <w:pPr>
              <w:rPr>
                <w:rFonts w:cstheme="majorHAnsi"/>
                <w:sz w:val="20"/>
                <w:szCs w:val="20"/>
              </w:rPr>
            </w:pPr>
            <w:r w:rsidRPr="00121F83">
              <w:rPr>
                <w:rFonts w:cstheme="majorHAnsi"/>
                <w:sz w:val="20"/>
                <w:szCs w:val="20"/>
              </w:rPr>
              <w:t>Expérience</w:t>
            </w:r>
            <w:r w:rsidR="00EC773A" w:rsidRPr="00121F83">
              <w:rPr>
                <w:rFonts w:cstheme="majorHAnsi"/>
                <w:sz w:val="20"/>
                <w:szCs w:val="20"/>
              </w:rPr>
              <w:t xml:space="preserve"> pertinente dans la construction de déchetteries / centre de tri</w:t>
            </w:r>
            <w:r w:rsidRPr="00121F83">
              <w:rPr>
                <w:rFonts w:cstheme="majorHAnsi"/>
                <w:sz w:val="20"/>
                <w:szCs w:val="20"/>
              </w:rPr>
              <w:t>, et</w:t>
            </w:r>
            <w:r w:rsidRPr="00EA0CBC">
              <w:rPr>
                <w:rFonts w:cstheme="majorHAnsi"/>
                <w:sz w:val="20"/>
                <w:szCs w:val="20"/>
              </w:rPr>
              <w:t xml:space="preserve"> qualifications des intervenants de l’équipe dédiée (CV anonymisés) et modalités d’organisation et d’interaction entre les parties prenantes</w:t>
            </w:r>
          </w:p>
        </w:tc>
        <w:tc>
          <w:tcPr>
            <w:tcW w:w="1847" w:type="dxa"/>
            <w:vAlign w:val="center"/>
          </w:tcPr>
          <w:p w14:paraId="4B26CE7C" w14:textId="006521F8" w:rsidR="00EA0CBC" w:rsidRPr="008947B0" w:rsidRDefault="00EA0CBC" w:rsidP="00B64A6A">
            <w:pPr>
              <w:rPr>
                <w:rFonts w:cstheme="majorHAnsi"/>
                <w:sz w:val="20"/>
                <w:szCs w:val="20"/>
              </w:rPr>
            </w:pPr>
            <w:r>
              <w:rPr>
                <w:rFonts w:cstheme="majorHAnsi"/>
                <w:sz w:val="20"/>
                <w:szCs w:val="20"/>
              </w:rPr>
              <w:t xml:space="preserve">Noté sur </w:t>
            </w:r>
            <w:r w:rsidR="00EC773A">
              <w:rPr>
                <w:rFonts w:cstheme="majorHAnsi"/>
                <w:sz w:val="20"/>
                <w:szCs w:val="20"/>
              </w:rPr>
              <w:t>2</w:t>
            </w:r>
            <w:r w:rsidR="00017569">
              <w:rPr>
                <w:rFonts w:cstheme="majorHAnsi"/>
                <w:sz w:val="20"/>
                <w:szCs w:val="20"/>
              </w:rPr>
              <w:t>0</w:t>
            </w:r>
            <w:r>
              <w:rPr>
                <w:rFonts w:cstheme="majorHAnsi"/>
                <w:sz w:val="20"/>
                <w:szCs w:val="20"/>
              </w:rPr>
              <w:t xml:space="preserve"> points</w:t>
            </w:r>
          </w:p>
        </w:tc>
      </w:tr>
      <w:tr w:rsidR="00EA0CBC" w:rsidRPr="008947B0" w14:paraId="48E31636" w14:textId="77777777" w:rsidTr="00EA0CBC">
        <w:trPr>
          <w:trHeight w:val="416"/>
          <w:jc w:val="center"/>
        </w:trPr>
        <w:tc>
          <w:tcPr>
            <w:tcW w:w="1696" w:type="dxa"/>
            <w:tcBorders>
              <w:bottom w:val="single" w:sz="4" w:space="0" w:color="auto"/>
            </w:tcBorders>
            <w:vAlign w:val="center"/>
          </w:tcPr>
          <w:p w14:paraId="7845181A" w14:textId="610995EF" w:rsidR="00EA0CBC" w:rsidRPr="008947B0" w:rsidRDefault="00EA0CBC" w:rsidP="00B64A6A">
            <w:pPr>
              <w:rPr>
                <w:rFonts w:cstheme="majorHAnsi"/>
                <w:sz w:val="20"/>
                <w:szCs w:val="20"/>
              </w:rPr>
            </w:pPr>
            <w:r>
              <w:rPr>
                <w:rFonts w:cstheme="majorHAnsi"/>
                <w:sz w:val="20"/>
                <w:szCs w:val="20"/>
              </w:rPr>
              <w:t>Sous-critère n°3</w:t>
            </w:r>
          </w:p>
        </w:tc>
        <w:tc>
          <w:tcPr>
            <w:tcW w:w="6521" w:type="dxa"/>
            <w:tcBorders>
              <w:bottom w:val="single" w:sz="4" w:space="0" w:color="auto"/>
            </w:tcBorders>
            <w:vAlign w:val="center"/>
          </w:tcPr>
          <w:p w14:paraId="222F308C" w14:textId="77777777" w:rsidR="00EA0CBC" w:rsidRPr="008947B0" w:rsidRDefault="00EA0CBC" w:rsidP="00B64A6A">
            <w:pPr>
              <w:rPr>
                <w:rFonts w:cstheme="majorHAnsi"/>
                <w:sz w:val="20"/>
                <w:szCs w:val="20"/>
              </w:rPr>
            </w:pPr>
            <w:r w:rsidRPr="00EA0CBC">
              <w:rPr>
                <w:rFonts w:cstheme="majorHAnsi"/>
                <w:sz w:val="20"/>
                <w:szCs w:val="20"/>
              </w:rPr>
              <w:t>Note méthodologique sur chaque élément de mission</w:t>
            </w:r>
          </w:p>
        </w:tc>
        <w:tc>
          <w:tcPr>
            <w:tcW w:w="1847" w:type="dxa"/>
            <w:tcBorders>
              <w:bottom w:val="single" w:sz="4" w:space="0" w:color="auto"/>
            </w:tcBorders>
            <w:vAlign w:val="center"/>
          </w:tcPr>
          <w:p w14:paraId="0DBA8DEB" w14:textId="603E33F3" w:rsidR="00EA0CBC" w:rsidRPr="008947B0" w:rsidRDefault="00EA0CBC" w:rsidP="00B64A6A">
            <w:pPr>
              <w:rPr>
                <w:rFonts w:cstheme="majorHAnsi"/>
                <w:sz w:val="20"/>
                <w:szCs w:val="20"/>
              </w:rPr>
            </w:pPr>
            <w:r>
              <w:rPr>
                <w:rFonts w:cstheme="majorHAnsi"/>
                <w:sz w:val="20"/>
                <w:szCs w:val="20"/>
              </w:rPr>
              <w:t xml:space="preserve">Noté sur </w:t>
            </w:r>
            <w:r w:rsidR="00A92EB7">
              <w:rPr>
                <w:rFonts w:cstheme="majorHAnsi"/>
                <w:sz w:val="20"/>
                <w:szCs w:val="20"/>
              </w:rPr>
              <w:t>20</w:t>
            </w:r>
            <w:r>
              <w:rPr>
                <w:rFonts w:cstheme="majorHAnsi"/>
                <w:sz w:val="20"/>
                <w:szCs w:val="20"/>
              </w:rPr>
              <w:t xml:space="preserve"> points</w:t>
            </w:r>
          </w:p>
        </w:tc>
      </w:tr>
      <w:tr w:rsidR="00EA0CBC" w:rsidRPr="008947B0" w14:paraId="25BC2F94" w14:textId="77777777" w:rsidTr="00EA0CBC">
        <w:trPr>
          <w:trHeight w:val="416"/>
          <w:jc w:val="center"/>
        </w:trPr>
        <w:tc>
          <w:tcPr>
            <w:tcW w:w="1696" w:type="dxa"/>
            <w:tcBorders>
              <w:bottom w:val="single" w:sz="4" w:space="0" w:color="auto"/>
            </w:tcBorders>
            <w:vAlign w:val="center"/>
          </w:tcPr>
          <w:p w14:paraId="467ADE5F" w14:textId="26D8A4ED" w:rsidR="00EA0CBC" w:rsidRPr="008947B0" w:rsidRDefault="00EA0CBC" w:rsidP="00B64A6A">
            <w:pPr>
              <w:rPr>
                <w:rFonts w:cstheme="majorHAnsi"/>
                <w:sz w:val="20"/>
                <w:szCs w:val="20"/>
              </w:rPr>
            </w:pPr>
            <w:r>
              <w:rPr>
                <w:rFonts w:cstheme="majorHAnsi"/>
                <w:sz w:val="20"/>
                <w:szCs w:val="20"/>
              </w:rPr>
              <w:t>Sous-critère n°4</w:t>
            </w:r>
          </w:p>
        </w:tc>
        <w:tc>
          <w:tcPr>
            <w:tcW w:w="6521" w:type="dxa"/>
            <w:tcBorders>
              <w:bottom w:val="single" w:sz="4" w:space="0" w:color="auto"/>
            </w:tcBorders>
            <w:vAlign w:val="center"/>
          </w:tcPr>
          <w:p w14:paraId="5920E1E5" w14:textId="6577C923" w:rsidR="00EA0CBC" w:rsidRPr="008947B0" w:rsidRDefault="00EA0CBC" w:rsidP="00B64A6A">
            <w:pPr>
              <w:rPr>
                <w:rFonts w:cstheme="majorHAnsi"/>
                <w:sz w:val="20"/>
                <w:szCs w:val="20"/>
              </w:rPr>
            </w:pPr>
            <w:r w:rsidRPr="00EA0CBC">
              <w:rPr>
                <w:rFonts w:cstheme="majorHAnsi"/>
                <w:sz w:val="20"/>
                <w:szCs w:val="20"/>
              </w:rPr>
              <w:t xml:space="preserve">Planning </w:t>
            </w:r>
            <w:r w:rsidR="00EC773A">
              <w:rPr>
                <w:rFonts w:cstheme="majorHAnsi"/>
                <w:sz w:val="20"/>
                <w:szCs w:val="20"/>
              </w:rPr>
              <w:t>détaillé de l’exécution de la</w:t>
            </w:r>
            <w:r w:rsidRPr="00EA0CBC">
              <w:rPr>
                <w:rFonts w:cstheme="majorHAnsi"/>
                <w:sz w:val="20"/>
                <w:szCs w:val="20"/>
              </w:rPr>
              <w:t xml:space="preserve"> mission </w:t>
            </w:r>
            <w:r w:rsidR="00BA0068">
              <w:rPr>
                <w:rFonts w:cstheme="majorHAnsi"/>
                <w:sz w:val="20"/>
                <w:szCs w:val="20"/>
              </w:rPr>
              <w:t>et son analyse</w:t>
            </w:r>
            <w:r w:rsidR="00121F83">
              <w:rPr>
                <w:rFonts w:cstheme="majorHAnsi"/>
                <w:sz w:val="20"/>
                <w:szCs w:val="20"/>
              </w:rPr>
              <w:t>. Des délais maximums sont prévus à l’acte d’engagement. Néanmoins, les délais plus favorables seront détaillés.</w:t>
            </w:r>
          </w:p>
        </w:tc>
        <w:tc>
          <w:tcPr>
            <w:tcW w:w="1847" w:type="dxa"/>
            <w:tcBorders>
              <w:bottom w:val="single" w:sz="4" w:space="0" w:color="auto"/>
            </w:tcBorders>
            <w:vAlign w:val="center"/>
          </w:tcPr>
          <w:p w14:paraId="72B1B00F" w14:textId="483CD0E5" w:rsidR="00EA0CBC" w:rsidRPr="008947B0" w:rsidRDefault="00EA0CBC" w:rsidP="00B64A6A">
            <w:pPr>
              <w:rPr>
                <w:rFonts w:cstheme="majorHAnsi"/>
                <w:sz w:val="20"/>
                <w:szCs w:val="20"/>
              </w:rPr>
            </w:pPr>
            <w:r>
              <w:rPr>
                <w:rFonts w:cstheme="majorHAnsi"/>
                <w:sz w:val="20"/>
                <w:szCs w:val="20"/>
              </w:rPr>
              <w:t xml:space="preserve">Noté sur </w:t>
            </w:r>
            <w:r w:rsidR="00017569">
              <w:rPr>
                <w:rFonts w:cstheme="majorHAnsi"/>
                <w:sz w:val="20"/>
                <w:szCs w:val="20"/>
              </w:rPr>
              <w:t>10</w:t>
            </w:r>
            <w:r>
              <w:rPr>
                <w:rFonts w:cstheme="majorHAnsi"/>
                <w:sz w:val="20"/>
                <w:szCs w:val="20"/>
              </w:rPr>
              <w:t xml:space="preserve"> points</w:t>
            </w:r>
          </w:p>
        </w:tc>
      </w:tr>
      <w:tr w:rsidR="006A38BB" w:rsidRPr="008947B0" w14:paraId="577A9F27" w14:textId="77777777" w:rsidTr="00B64A6A">
        <w:trPr>
          <w:trHeight w:val="408"/>
          <w:jc w:val="center"/>
        </w:trPr>
        <w:tc>
          <w:tcPr>
            <w:tcW w:w="10064" w:type="dxa"/>
            <w:gridSpan w:val="3"/>
            <w:shd w:val="clear" w:color="auto" w:fill="4BACC6" w:themeFill="accent5"/>
            <w:vAlign w:val="center"/>
          </w:tcPr>
          <w:p w14:paraId="4AD7E50A" w14:textId="49B8A8BA" w:rsidR="006A38BB" w:rsidRPr="008947B0" w:rsidRDefault="00EA0CBC" w:rsidP="00B64A6A">
            <w:pPr>
              <w:jc w:val="center"/>
              <w:rPr>
                <w:rFonts w:cstheme="majorHAnsi"/>
                <w:b/>
                <w:bCs/>
                <w:color w:val="FFFFFF" w:themeColor="background1"/>
                <w:sz w:val="20"/>
                <w:szCs w:val="20"/>
              </w:rPr>
            </w:pPr>
            <w:r>
              <w:rPr>
                <w:rFonts w:cstheme="majorHAnsi"/>
                <w:b/>
                <w:bCs/>
                <w:color w:val="FFFFFF" w:themeColor="background1"/>
                <w:sz w:val="20"/>
                <w:szCs w:val="20"/>
              </w:rPr>
              <w:t>Critère prix noté sur 40 points</w:t>
            </w:r>
          </w:p>
        </w:tc>
      </w:tr>
      <w:tr w:rsidR="002E0656" w:rsidRPr="008947B0" w14:paraId="1B532408" w14:textId="77777777" w:rsidTr="002E0656">
        <w:trPr>
          <w:trHeight w:val="598"/>
          <w:jc w:val="center"/>
        </w:trPr>
        <w:tc>
          <w:tcPr>
            <w:tcW w:w="10064" w:type="dxa"/>
            <w:gridSpan w:val="3"/>
            <w:vAlign w:val="center"/>
          </w:tcPr>
          <w:p w14:paraId="557F9A66" w14:textId="2B0DF282" w:rsidR="002E0656" w:rsidRPr="002E0656" w:rsidRDefault="002E0656" w:rsidP="00B64A6A">
            <w:pPr>
              <w:jc w:val="center"/>
              <w:rPr>
                <w:rFonts w:cstheme="majorHAnsi"/>
                <w:sz w:val="20"/>
                <w:szCs w:val="20"/>
              </w:rPr>
            </w:pPr>
            <w:r>
              <w:rPr>
                <w:rFonts w:cstheme="majorHAnsi"/>
                <w:sz w:val="20"/>
                <w:szCs w:val="20"/>
              </w:rPr>
              <w:t xml:space="preserve">L’offre financière du candidat sera </w:t>
            </w:r>
            <w:r w:rsidR="00BA0068">
              <w:rPr>
                <w:rFonts w:cstheme="majorHAnsi"/>
                <w:sz w:val="20"/>
                <w:szCs w:val="20"/>
              </w:rPr>
              <w:t>analysée</w:t>
            </w:r>
            <w:r>
              <w:rPr>
                <w:rFonts w:cstheme="majorHAnsi"/>
                <w:sz w:val="20"/>
                <w:szCs w:val="20"/>
              </w:rPr>
              <w:t xml:space="preserve"> en considérant le</w:t>
            </w:r>
            <w:r w:rsidR="007F45AB">
              <w:rPr>
                <w:rFonts w:cstheme="majorHAnsi"/>
                <w:sz w:val="20"/>
                <w:szCs w:val="20"/>
              </w:rPr>
              <w:t xml:space="preserve"> montant total de</w:t>
            </w:r>
            <w:r>
              <w:rPr>
                <w:rFonts w:cstheme="majorHAnsi"/>
                <w:sz w:val="20"/>
                <w:szCs w:val="20"/>
              </w:rPr>
              <w:t>s forfaits de rémunération en € HT proposés par le candidat pour chacune des tranches du marché.</w:t>
            </w:r>
          </w:p>
        </w:tc>
      </w:tr>
    </w:tbl>
    <w:p w14:paraId="4F2AE63E" w14:textId="77777777" w:rsidR="00BB3ED3" w:rsidRDefault="00BB3ED3" w:rsidP="00BB3ED3">
      <w:pPr>
        <w:pStyle w:val="Corpsdetexte"/>
        <w:spacing w:after="0"/>
        <w:rPr>
          <w:szCs w:val="22"/>
        </w:rPr>
      </w:pPr>
    </w:p>
    <w:p w14:paraId="3BCFC70B" w14:textId="77777777" w:rsidR="00BB3ED3" w:rsidRDefault="00BB3ED3" w:rsidP="00BB3ED3">
      <w:pPr>
        <w:pStyle w:val="Corpsdetexte"/>
        <w:spacing w:after="0"/>
        <w:rPr>
          <w:szCs w:val="22"/>
        </w:rPr>
      </w:pPr>
      <w:r w:rsidRPr="00755554">
        <w:rPr>
          <w:szCs w:val="22"/>
        </w:rPr>
        <w:t>Un classement des offres sera établi en cumulant les notes obtenues. Le candidat le mieux classé sera retenu.</w:t>
      </w:r>
    </w:p>
    <w:p w14:paraId="33C2F51B" w14:textId="77777777" w:rsidR="00BB3ED3" w:rsidRDefault="00BB3ED3" w:rsidP="00BB3ED3">
      <w:pPr>
        <w:pStyle w:val="Standard"/>
        <w:rPr>
          <w:rFonts w:asciiTheme="majorHAnsi" w:hAnsiTheme="majorHAnsi"/>
          <w:noProof/>
          <w:sz w:val="22"/>
          <w:szCs w:val="22"/>
        </w:rPr>
      </w:pPr>
    </w:p>
    <w:p w14:paraId="5AA6A1C3" w14:textId="77777777" w:rsidR="0078080E" w:rsidRDefault="0078080E" w:rsidP="00BB3ED3">
      <w:pPr>
        <w:pStyle w:val="Standard"/>
        <w:rPr>
          <w:rFonts w:asciiTheme="majorHAnsi" w:hAnsiTheme="majorHAnsi"/>
          <w:noProof/>
          <w:sz w:val="22"/>
          <w:szCs w:val="22"/>
        </w:rPr>
      </w:pPr>
    </w:p>
    <w:p w14:paraId="1ADF5F9A" w14:textId="77777777" w:rsidR="00017569" w:rsidRDefault="00017569" w:rsidP="00BB3ED3">
      <w:pPr>
        <w:pStyle w:val="Standard"/>
        <w:rPr>
          <w:rFonts w:asciiTheme="majorHAnsi" w:hAnsiTheme="majorHAnsi"/>
          <w:noProof/>
          <w:sz w:val="22"/>
          <w:szCs w:val="22"/>
        </w:rPr>
      </w:pPr>
    </w:p>
    <w:p w14:paraId="1FE6EDEC" w14:textId="2605E938" w:rsidR="00BB3ED3" w:rsidRPr="00E72FDF" w:rsidRDefault="00BB3ED3" w:rsidP="002A0ECA">
      <w:pPr>
        <w:pStyle w:val="Titre1"/>
        <w:numPr>
          <w:ilvl w:val="0"/>
          <w:numId w:val="4"/>
        </w:numPr>
        <w:shd w:val="clear" w:color="auto" w:fill="4BACC6" w:themeFill="accent5"/>
        <w:spacing w:before="0"/>
        <w:rPr>
          <w:color w:val="FFFFFF" w:themeColor="background1"/>
          <w:sz w:val="28"/>
          <w:szCs w:val="28"/>
          <w:u w:val="none"/>
        </w:rPr>
      </w:pPr>
      <w:bookmarkStart w:id="53" w:name="_Toc232587995"/>
      <w:r>
        <w:rPr>
          <w:color w:val="FFFFFF" w:themeColor="background1"/>
          <w:sz w:val="28"/>
          <w:szCs w:val="28"/>
          <w:u w:val="none"/>
        </w:rPr>
        <w:t>CONDITIONS D’ENVOI ET DE REMISE DES OFFRES</w:t>
      </w:r>
      <w:bookmarkEnd w:id="53"/>
    </w:p>
    <w:p w14:paraId="7ECE8F5A" w14:textId="77777777" w:rsidR="00BB3ED3" w:rsidRDefault="00BB3ED3" w:rsidP="00BB3ED3">
      <w:pPr>
        <w:pStyle w:val="Standard"/>
        <w:rPr>
          <w:rFonts w:asciiTheme="majorHAnsi" w:hAnsiTheme="majorHAnsi"/>
          <w:noProof/>
          <w:sz w:val="22"/>
          <w:szCs w:val="22"/>
        </w:rPr>
      </w:pPr>
    </w:p>
    <w:p w14:paraId="44FA8EA2" w14:textId="77777777" w:rsidR="00BB3ED3" w:rsidRPr="00BB3ED3" w:rsidRDefault="00BB3ED3" w:rsidP="008F1433">
      <w:pPr>
        <w:pStyle w:val="Standard"/>
        <w:rPr>
          <w:rFonts w:asciiTheme="majorHAnsi" w:hAnsiTheme="majorHAnsi"/>
          <w:noProof/>
          <w:sz w:val="22"/>
          <w:szCs w:val="22"/>
        </w:rPr>
      </w:pPr>
      <w:r w:rsidRPr="00BB3ED3">
        <w:rPr>
          <w:rFonts w:asciiTheme="majorHAnsi" w:hAnsiTheme="majorHAnsi"/>
          <w:noProof/>
          <w:sz w:val="22"/>
          <w:szCs w:val="22"/>
        </w:rPr>
        <w:t>Les offres sont transmises en une seule fois. Si plusieurs offres sont transmises successivement par un même candidat, seule la dernière reçue dans le délai fixé pour la remise des offres sera ouverte.</w:t>
      </w:r>
    </w:p>
    <w:p w14:paraId="5B3EB81D" w14:textId="77777777" w:rsidR="00BB3ED3" w:rsidRPr="00BB3ED3" w:rsidRDefault="00BB3ED3" w:rsidP="008F1433">
      <w:pPr>
        <w:pStyle w:val="Standard"/>
        <w:rPr>
          <w:rFonts w:asciiTheme="majorHAnsi" w:hAnsiTheme="majorHAnsi"/>
          <w:noProof/>
          <w:sz w:val="22"/>
          <w:szCs w:val="22"/>
        </w:rPr>
      </w:pPr>
    </w:p>
    <w:p w14:paraId="102A1385" w14:textId="77777777" w:rsidR="00BB3ED3" w:rsidRPr="008F1433" w:rsidRDefault="00BB3ED3" w:rsidP="008F1433">
      <w:pPr>
        <w:pStyle w:val="Standard"/>
        <w:rPr>
          <w:rFonts w:asciiTheme="majorHAnsi" w:hAnsiTheme="majorHAnsi"/>
          <w:noProof/>
          <w:sz w:val="22"/>
          <w:szCs w:val="22"/>
        </w:rPr>
      </w:pPr>
      <w:r w:rsidRPr="008F1433">
        <w:rPr>
          <w:rFonts w:asciiTheme="majorHAnsi" w:hAnsiTheme="majorHAnsi"/>
          <w:noProof/>
          <w:sz w:val="22"/>
          <w:szCs w:val="22"/>
        </w:rPr>
        <w:lastRenderedPageBreak/>
        <w:t>Les offres devront parvenir à destination avant la date et l'heure limites indiquées sur la page de garde du présent règlement de consultation.</w:t>
      </w:r>
    </w:p>
    <w:p w14:paraId="393B86C5" w14:textId="77777777" w:rsidR="00BB3ED3" w:rsidRPr="00BB3ED3" w:rsidRDefault="00BB3ED3" w:rsidP="008F1433">
      <w:pPr>
        <w:pStyle w:val="Standard"/>
        <w:rPr>
          <w:rFonts w:asciiTheme="majorHAnsi" w:hAnsiTheme="majorHAnsi"/>
          <w:noProof/>
          <w:sz w:val="22"/>
          <w:szCs w:val="22"/>
        </w:rPr>
      </w:pPr>
    </w:p>
    <w:p w14:paraId="3BAE08E9" w14:textId="731474F7" w:rsidR="00BB3ED3" w:rsidRPr="00BB3ED3" w:rsidRDefault="00BB3ED3" w:rsidP="008F1433">
      <w:pPr>
        <w:pStyle w:val="Standard"/>
        <w:rPr>
          <w:rFonts w:asciiTheme="majorHAnsi" w:hAnsiTheme="majorHAnsi"/>
          <w:noProof/>
          <w:sz w:val="22"/>
          <w:szCs w:val="22"/>
        </w:rPr>
      </w:pPr>
      <w:r w:rsidRPr="00BB3ED3">
        <w:rPr>
          <w:rFonts w:asciiTheme="majorHAnsi" w:hAnsiTheme="majorHAnsi"/>
          <w:noProof/>
          <w:sz w:val="22"/>
          <w:szCs w:val="22"/>
        </w:rPr>
        <w:t xml:space="preserve">Les plis devront parvenir à destination avant la </w:t>
      </w:r>
      <w:r w:rsidRPr="00BB3ED3">
        <w:rPr>
          <w:rFonts w:asciiTheme="majorHAnsi" w:hAnsiTheme="majorHAnsi" w:cstheme="majorHAnsi"/>
          <w:noProof/>
          <w:sz w:val="22"/>
          <w:szCs w:val="22"/>
        </w:rPr>
        <w:t xml:space="preserve">date et l'heure limites de réception des offres obligatoirement par voie électronique sur le profil </w:t>
      </w:r>
      <w:r w:rsidR="000E64C7">
        <w:rPr>
          <w:rFonts w:asciiTheme="majorHAnsi" w:hAnsiTheme="majorHAnsi" w:cstheme="majorHAnsi"/>
          <w:noProof/>
          <w:sz w:val="22"/>
          <w:szCs w:val="22"/>
        </w:rPr>
        <w:t xml:space="preserve">acheteur </w:t>
      </w:r>
      <w:r w:rsidRPr="00BB3ED3">
        <w:rPr>
          <w:rFonts w:asciiTheme="majorHAnsi" w:hAnsiTheme="majorHAnsi" w:cstheme="majorHAnsi"/>
          <w:noProof/>
          <w:sz w:val="22"/>
          <w:szCs w:val="22"/>
        </w:rPr>
        <w:t xml:space="preserve">à l'adresse </w:t>
      </w:r>
      <w:hyperlink r:id="rId11" w:history="1">
        <w:r w:rsidRPr="00BB3ED3">
          <w:rPr>
            <w:rStyle w:val="Lienhypertexte"/>
            <w:rFonts w:asciiTheme="majorHAnsi" w:hAnsiTheme="majorHAnsi" w:cstheme="majorHAnsi"/>
            <w:sz w:val="22"/>
            <w:szCs w:val="22"/>
          </w:rPr>
          <w:t>www.eguadeloupe.com</w:t>
        </w:r>
      </w:hyperlink>
    </w:p>
    <w:p w14:paraId="1E98A837" w14:textId="77777777" w:rsidR="00BB3ED3" w:rsidRPr="00BB3ED3" w:rsidRDefault="00BB3ED3" w:rsidP="008F1433">
      <w:pPr>
        <w:pStyle w:val="Standard"/>
        <w:rPr>
          <w:rFonts w:asciiTheme="majorHAnsi" w:hAnsiTheme="majorHAnsi"/>
          <w:noProof/>
          <w:sz w:val="22"/>
          <w:szCs w:val="22"/>
        </w:rPr>
      </w:pPr>
    </w:p>
    <w:p w14:paraId="617A0A17" w14:textId="0A0B9916" w:rsidR="00BB3ED3" w:rsidRPr="00BB3ED3" w:rsidRDefault="00BB3ED3" w:rsidP="008F1433">
      <w:pPr>
        <w:pStyle w:val="Standard"/>
        <w:rPr>
          <w:rFonts w:asciiTheme="majorHAnsi" w:hAnsiTheme="majorHAnsi"/>
          <w:noProof/>
          <w:sz w:val="22"/>
          <w:szCs w:val="22"/>
        </w:rPr>
      </w:pPr>
      <w:r w:rsidRPr="00BB3ED3">
        <w:rPr>
          <w:rFonts w:asciiTheme="majorHAnsi" w:hAnsiTheme="majorHAnsi"/>
          <w:noProof/>
          <w:sz w:val="22"/>
          <w:szCs w:val="22"/>
        </w:rPr>
        <w:t>Chaque transmission fera l'objet d'une date certaine de réception et d'un accusé de réception électronique.</w:t>
      </w:r>
    </w:p>
    <w:p w14:paraId="21E1F278" w14:textId="77777777" w:rsidR="00BB3ED3" w:rsidRPr="00BB3ED3" w:rsidRDefault="00BB3ED3" w:rsidP="008F1433">
      <w:pPr>
        <w:pStyle w:val="Standard"/>
        <w:rPr>
          <w:rFonts w:asciiTheme="majorHAnsi" w:hAnsiTheme="majorHAnsi"/>
          <w:noProof/>
          <w:sz w:val="22"/>
          <w:szCs w:val="22"/>
        </w:rPr>
      </w:pPr>
    </w:p>
    <w:p w14:paraId="741F9E76" w14:textId="61B102B1" w:rsidR="00BB3ED3" w:rsidRPr="00BB3ED3" w:rsidRDefault="00BB3ED3" w:rsidP="008F1433">
      <w:pPr>
        <w:pStyle w:val="Standard"/>
        <w:rPr>
          <w:rFonts w:asciiTheme="majorHAnsi" w:hAnsiTheme="majorHAnsi"/>
          <w:noProof/>
          <w:sz w:val="22"/>
          <w:szCs w:val="22"/>
        </w:rPr>
      </w:pPr>
      <w:r w:rsidRPr="00BB3ED3">
        <w:rPr>
          <w:rFonts w:asciiTheme="majorHAnsi" w:hAnsiTheme="majorHAnsi"/>
          <w:noProof/>
          <w:sz w:val="22"/>
          <w:szCs w:val="22"/>
        </w:rPr>
        <w:t xml:space="preserve">Si plusieurs plis sont transmis successivement par le même candidat, seul le dernier pli transmis dans le délai imparti est pris en compte par </w:t>
      </w:r>
      <w:r w:rsidR="000E64C7" w:rsidRPr="000E64C7">
        <w:rPr>
          <w:rFonts w:asciiTheme="majorHAnsi" w:hAnsiTheme="majorHAnsi"/>
          <w:noProof/>
          <w:sz w:val="22"/>
          <w:szCs w:val="22"/>
        </w:rPr>
        <w:t>le pouvoir adjudicateur</w:t>
      </w:r>
      <w:r w:rsidRPr="00BB3ED3">
        <w:rPr>
          <w:rFonts w:asciiTheme="majorHAnsi" w:hAnsiTheme="majorHAnsi"/>
          <w:noProof/>
          <w:sz w:val="22"/>
          <w:szCs w:val="22"/>
        </w:rPr>
        <w:t>. Il doit par conséquent contenir l'ensemble des pièces exigées au titre de la présente consultation.</w:t>
      </w:r>
    </w:p>
    <w:p w14:paraId="7C0F0FE5" w14:textId="77777777" w:rsidR="00BB3ED3" w:rsidRPr="00BB3ED3" w:rsidRDefault="00BB3ED3" w:rsidP="008F1433">
      <w:pPr>
        <w:pStyle w:val="Standard"/>
        <w:rPr>
          <w:rFonts w:asciiTheme="majorHAnsi" w:hAnsiTheme="majorHAnsi"/>
          <w:noProof/>
          <w:sz w:val="22"/>
          <w:szCs w:val="22"/>
        </w:rPr>
      </w:pPr>
    </w:p>
    <w:p w14:paraId="68E1CE48" w14:textId="77777777" w:rsidR="00BB3ED3" w:rsidRPr="00BB3ED3" w:rsidRDefault="00BB3ED3" w:rsidP="008F1433">
      <w:pPr>
        <w:pStyle w:val="Standard"/>
        <w:rPr>
          <w:rFonts w:asciiTheme="majorHAnsi" w:hAnsiTheme="majorHAnsi"/>
          <w:noProof/>
          <w:sz w:val="22"/>
          <w:szCs w:val="22"/>
        </w:rPr>
      </w:pPr>
      <w:r w:rsidRPr="00BB3ED3">
        <w:rPr>
          <w:rFonts w:asciiTheme="majorHAnsi" w:hAnsiTheme="majorHAnsi"/>
          <w:noProof/>
          <w:sz w:val="22"/>
          <w:szCs w:val="22"/>
        </w:rPr>
        <w:t>Il est possible d’envoyer une copie de sauvegarde sur support physique électronique (clé usb, CD). Celle-ci ne sera ouverte qu’en cas de nécessité.</w:t>
      </w:r>
    </w:p>
    <w:p w14:paraId="39B3975E" w14:textId="77777777" w:rsidR="00BB3ED3" w:rsidRPr="00BB3ED3" w:rsidRDefault="00BB3ED3" w:rsidP="008F1433">
      <w:pPr>
        <w:pStyle w:val="Standard"/>
        <w:rPr>
          <w:rFonts w:asciiTheme="majorHAnsi" w:hAnsiTheme="majorHAnsi"/>
          <w:noProof/>
          <w:sz w:val="22"/>
          <w:szCs w:val="22"/>
        </w:rPr>
      </w:pPr>
    </w:p>
    <w:p w14:paraId="48AA3131" w14:textId="029FE198" w:rsidR="00BB3ED3" w:rsidRDefault="00BB3ED3" w:rsidP="008F1433">
      <w:pPr>
        <w:rPr>
          <w:noProof/>
          <w:szCs w:val="22"/>
        </w:rPr>
      </w:pPr>
      <w:r w:rsidRPr="00BB3ED3">
        <w:rPr>
          <w:noProof/>
          <w:szCs w:val="22"/>
        </w:rPr>
        <w:t>l</w:t>
      </w:r>
      <w:r w:rsidR="008F1433">
        <w:rPr>
          <w:noProof/>
          <w:szCs w:val="22"/>
        </w:rPr>
        <w:t>l</w:t>
      </w:r>
      <w:r w:rsidRPr="00BB3ED3">
        <w:rPr>
          <w:noProof/>
          <w:szCs w:val="22"/>
        </w:rPr>
        <w:t xml:space="preserve">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2871F65" w14:textId="77777777" w:rsidR="00BB3ED3" w:rsidRDefault="00BB3ED3" w:rsidP="00BB3ED3">
      <w:pPr>
        <w:pStyle w:val="Standard"/>
        <w:rPr>
          <w:rFonts w:asciiTheme="majorHAnsi" w:hAnsiTheme="majorHAnsi"/>
          <w:noProof/>
          <w:sz w:val="22"/>
          <w:szCs w:val="22"/>
        </w:rPr>
      </w:pPr>
    </w:p>
    <w:p w14:paraId="4BAD354F" w14:textId="5454DBF0" w:rsidR="00017569" w:rsidRDefault="00017569">
      <w:pPr>
        <w:jc w:val="left"/>
        <w:rPr>
          <w:rFonts w:eastAsia="Times New Roman" w:cs="Times New Roman"/>
          <w:noProof/>
          <w:kern w:val="3"/>
          <w:szCs w:val="22"/>
          <w:lang w:eastAsia="zh-CN"/>
        </w:rPr>
      </w:pPr>
      <w:r>
        <w:rPr>
          <w:noProof/>
          <w:szCs w:val="22"/>
        </w:rPr>
        <w:br w:type="page"/>
      </w:r>
    </w:p>
    <w:p w14:paraId="56866AAA" w14:textId="77777777" w:rsidR="00017569" w:rsidRDefault="00017569" w:rsidP="00BB3ED3">
      <w:pPr>
        <w:pStyle w:val="Standard"/>
        <w:rPr>
          <w:rFonts w:asciiTheme="majorHAnsi" w:hAnsiTheme="majorHAnsi"/>
          <w:noProof/>
          <w:sz w:val="22"/>
          <w:szCs w:val="22"/>
        </w:rPr>
      </w:pPr>
    </w:p>
    <w:p w14:paraId="205FA010" w14:textId="77EC1BB9" w:rsidR="00BB3ED3" w:rsidRPr="00E72FDF" w:rsidRDefault="00BB3ED3" w:rsidP="002A0ECA">
      <w:pPr>
        <w:pStyle w:val="Titre1"/>
        <w:numPr>
          <w:ilvl w:val="0"/>
          <w:numId w:val="4"/>
        </w:numPr>
        <w:shd w:val="clear" w:color="auto" w:fill="4BACC6" w:themeFill="accent5"/>
        <w:spacing w:before="0"/>
        <w:rPr>
          <w:color w:val="FFFFFF" w:themeColor="background1"/>
          <w:sz w:val="28"/>
          <w:szCs w:val="28"/>
          <w:u w:val="none"/>
        </w:rPr>
      </w:pPr>
      <w:bookmarkStart w:id="54" w:name="_Toc232587996"/>
      <w:r>
        <w:rPr>
          <w:color w:val="FFFFFF" w:themeColor="background1"/>
          <w:sz w:val="28"/>
          <w:szCs w:val="28"/>
          <w:u w:val="none"/>
        </w:rPr>
        <w:t>ATTRIBUTION DU MARCHE</w:t>
      </w:r>
      <w:bookmarkEnd w:id="54"/>
    </w:p>
    <w:p w14:paraId="1838279B" w14:textId="77777777" w:rsidR="003D3697" w:rsidRDefault="003D3697" w:rsidP="003D3697">
      <w:pPr>
        <w:pStyle w:val="Standard"/>
        <w:rPr>
          <w:rFonts w:asciiTheme="majorHAnsi" w:hAnsiTheme="majorHAnsi"/>
          <w:noProof/>
          <w:sz w:val="22"/>
          <w:szCs w:val="22"/>
        </w:rPr>
      </w:pPr>
    </w:p>
    <w:p w14:paraId="64EAA13A" w14:textId="73523159" w:rsidR="003D3697" w:rsidRPr="003D3697" w:rsidRDefault="003D3697" w:rsidP="002A0ECA">
      <w:pPr>
        <w:pStyle w:val="Titre2"/>
        <w:numPr>
          <w:ilvl w:val="1"/>
          <w:numId w:val="4"/>
        </w:numPr>
        <w:shd w:val="clear" w:color="auto" w:fill="92CDDC" w:themeFill="accent5" w:themeFillTint="99"/>
        <w:rPr>
          <w:color w:val="FFFFFF" w:themeColor="background1"/>
          <w:sz w:val="24"/>
          <w:szCs w:val="24"/>
          <w:u w:val="none"/>
        </w:rPr>
      </w:pPr>
      <w:bookmarkStart w:id="55" w:name="_Toc232587997"/>
      <w:r>
        <w:rPr>
          <w:color w:val="FFFFFF" w:themeColor="background1"/>
          <w:sz w:val="24"/>
          <w:szCs w:val="24"/>
          <w:u w:val="none"/>
        </w:rPr>
        <w:t>PIECES A REMETTRE PAR L’ATTRIBUTAIRE</w:t>
      </w:r>
      <w:bookmarkEnd w:id="55"/>
    </w:p>
    <w:p w14:paraId="6CE10BBB" w14:textId="77777777" w:rsidR="003D3697" w:rsidRDefault="003D3697" w:rsidP="00BB3ED3">
      <w:pPr>
        <w:pStyle w:val="Standard"/>
        <w:tabs>
          <w:tab w:val="left" w:pos="984"/>
        </w:tabs>
        <w:rPr>
          <w:rFonts w:asciiTheme="majorHAnsi" w:hAnsiTheme="majorHAnsi"/>
          <w:noProof/>
          <w:sz w:val="22"/>
          <w:szCs w:val="22"/>
        </w:rPr>
      </w:pPr>
    </w:p>
    <w:p w14:paraId="5D8F50DA" w14:textId="77777777" w:rsidR="00BB3ED3" w:rsidRDefault="00BB3ED3" w:rsidP="00BB3ED3">
      <w:pPr>
        <w:pStyle w:val="Corpsdetexte"/>
        <w:spacing w:after="0"/>
        <w:rPr>
          <w:szCs w:val="22"/>
        </w:rPr>
      </w:pPr>
      <w:r w:rsidRPr="00755554">
        <w:rPr>
          <w:szCs w:val="22"/>
        </w:rPr>
        <w:t>L’attributaire du marché sera appelé à fournir</w:t>
      </w:r>
      <w:r>
        <w:rPr>
          <w:szCs w:val="22"/>
        </w:rPr>
        <w:t xml:space="preserve"> les pièces suivantes :</w:t>
      </w:r>
    </w:p>
    <w:p w14:paraId="5E1DA571" w14:textId="0A4F210F" w:rsidR="00BB3ED3" w:rsidRPr="008B0DFF" w:rsidRDefault="00BB3ED3" w:rsidP="009D59A4">
      <w:pPr>
        <w:pStyle w:val="Corpsdetexte"/>
        <w:numPr>
          <w:ilvl w:val="1"/>
          <w:numId w:val="9"/>
        </w:numPr>
        <w:spacing w:after="0"/>
        <w:ind w:left="723"/>
        <w:rPr>
          <w:szCs w:val="22"/>
        </w:rPr>
      </w:pPr>
      <w:r w:rsidRPr="008B0DFF">
        <w:rPr>
          <w:szCs w:val="22"/>
        </w:rPr>
        <w:t xml:space="preserve">Un certificat ou une attestation prouvant qu’il est à jour de ses obligations fiscales </w:t>
      </w:r>
      <w:r w:rsidRPr="009D59A4">
        <w:rPr>
          <w:szCs w:val="22"/>
          <w:u w:val="single"/>
        </w:rPr>
        <w:t xml:space="preserve">datant de moins de </w:t>
      </w:r>
      <w:r w:rsidR="00E21ACA" w:rsidRPr="009D59A4">
        <w:rPr>
          <w:szCs w:val="22"/>
          <w:u w:val="single"/>
        </w:rPr>
        <w:t>six</w:t>
      </w:r>
      <w:r w:rsidRPr="009D59A4">
        <w:rPr>
          <w:szCs w:val="22"/>
          <w:u w:val="single"/>
        </w:rPr>
        <w:t xml:space="preserve"> mois</w:t>
      </w:r>
      <w:r w:rsidRPr="008B0DFF">
        <w:rPr>
          <w:szCs w:val="22"/>
        </w:rPr>
        <w:t xml:space="preserve"> ;</w:t>
      </w:r>
    </w:p>
    <w:p w14:paraId="698B49E4" w14:textId="00C3AA1D" w:rsidR="003C065D" w:rsidRDefault="00BB3ED3" w:rsidP="009D59A4">
      <w:pPr>
        <w:pStyle w:val="Corpsdetexte"/>
        <w:numPr>
          <w:ilvl w:val="1"/>
          <w:numId w:val="9"/>
        </w:numPr>
        <w:spacing w:after="0"/>
        <w:ind w:left="723"/>
        <w:rPr>
          <w:szCs w:val="22"/>
        </w:rPr>
      </w:pPr>
      <w:r w:rsidRPr="008B0DFF">
        <w:rPr>
          <w:szCs w:val="22"/>
        </w:rPr>
        <w:t xml:space="preserve">Une attestation de fourniture des déclarations sociales et de paiement des cotisations et contributions de sécurité sociale prévue à l’article L243-15 du Code de sécurité sociale émanant de l’organisme de protection sociale chargé du recouvrement des cotisations et des contributions </w:t>
      </w:r>
      <w:r w:rsidRPr="009D59A4">
        <w:rPr>
          <w:szCs w:val="22"/>
          <w:u w:val="single"/>
        </w:rPr>
        <w:t>datant de moins de six</w:t>
      </w:r>
      <w:r w:rsidRPr="008B0DFF">
        <w:rPr>
          <w:szCs w:val="22"/>
        </w:rPr>
        <w:t xml:space="preserve"> mois</w:t>
      </w:r>
      <w:r w:rsidR="00CB3BF0">
        <w:rPr>
          <w:szCs w:val="22"/>
        </w:rPr>
        <w:t>.</w:t>
      </w:r>
    </w:p>
    <w:p w14:paraId="606B9579" w14:textId="77777777" w:rsidR="00BB3ED3" w:rsidRDefault="00BB3ED3" w:rsidP="00BB3ED3">
      <w:pPr>
        <w:pStyle w:val="Corpsdetexte"/>
        <w:spacing w:after="0"/>
        <w:rPr>
          <w:szCs w:val="22"/>
        </w:rPr>
      </w:pPr>
    </w:p>
    <w:p w14:paraId="7E4F84E2" w14:textId="77777777" w:rsidR="0078080E" w:rsidRDefault="0078080E" w:rsidP="00BB3ED3">
      <w:pPr>
        <w:pStyle w:val="Corpsdetexte"/>
        <w:spacing w:after="0"/>
        <w:rPr>
          <w:szCs w:val="22"/>
        </w:rPr>
      </w:pPr>
    </w:p>
    <w:p w14:paraId="51965869" w14:textId="26969335" w:rsidR="003D3697" w:rsidRPr="003D3697" w:rsidRDefault="003D3697" w:rsidP="002A0ECA">
      <w:pPr>
        <w:pStyle w:val="Titre2"/>
        <w:numPr>
          <w:ilvl w:val="1"/>
          <w:numId w:val="4"/>
        </w:numPr>
        <w:shd w:val="clear" w:color="auto" w:fill="92CDDC" w:themeFill="accent5" w:themeFillTint="99"/>
        <w:rPr>
          <w:color w:val="FFFFFF" w:themeColor="background1"/>
          <w:sz w:val="24"/>
          <w:szCs w:val="24"/>
          <w:u w:val="none"/>
        </w:rPr>
      </w:pPr>
      <w:bookmarkStart w:id="56" w:name="_Toc232587998"/>
      <w:r>
        <w:rPr>
          <w:color w:val="FFFFFF" w:themeColor="background1"/>
          <w:sz w:val="24"/>
          <w:szCs w:val="24"/>
          <w:u w:val="none"/>
        </w:rPr>
        <w:t>DELAIS DE REMISE DES PIECES</w:t>
      </w:r>
      <w:bookmarkEnd w:id="56"/>
    </w:p>
    <w:p w14:paraId="4C3CBFC9" w14:textId="77777777" w:rsidR="003D3697" w:rsidRDefault="003D3697" w:rsidP="003D3697">
      <w:pPr>
        <w:pStyle w:val="Corpsdetexte"/>
        <w:spacing w:after="0"/>
        <w:rPr>
          <w:szCs w:val="22"/>
        </w:rPr>
      </w:pPr>
    </w:p>
    <w:p w14:paraId="00CB37FF" w14:textId="7BB12D9A" w:rsidR="003D3697" w:rsidRDefault="003D3697" w:rsidP="003D3697">
      <w:pPr>
        <w:pStyle w:val="Corpsdetexte"/>
        <w:spacing w:after="0"/>
        <w:rPr>
          <w:szCs w:val="22"/>
        </w:rPr>
      </w:pPr>
      <w:r w:rsidRPr="003D3697">
        <w:rPr>
          <w:szCs w:val="22"/>
        </w:rPr>
        <w:t>Le candidat retenu devra produire les pièces listées à l’article 7.1 ci-dessus dans un délai de 10 jours à compter de la demande expresse de la Communauté de Communes de Marie-Galante.</w:t>
      </w:r>
    </w:p>
    <w:p w14:paraId="510DE177" w14:textId="77777777" w:rsidR="003D3697" w:rsidRPr="003D3697" w:rsidRDefault="003D3697" w:rsidP="003D3697">
      <w:pPr>
        <w:pStyle w:val="Corpsdetexte"/>
        <w:spacing w:after="0"/>
        <w:rPr>
          <w:szCs w:val="22"/>
        </w:rPr>
      </w:pPr>
    </w:p>
    <w:p w14:paraId="0F2FD528" w14:textId="355D430D" w:rsidR="003D3697" w:rsidRDefault="003D3697" w:rsidP="003D3697">
      <w:pPr>
        <w:pStyle w:val="Corpsdetexte"/>
        <w:spacing w:after="0"/>
        <w:rPr>
          <w:szCs w:val="22"/>
        </w:rPr>
      </w:pPr>
      <w:r w:rsidRPr="003D3697">
        <w:rPr>
          <w:szCs w:val="22"/>
        </w:rPr>
        <w:t>S’il est constaté, que certaines des pièces réclamées sont manquantes ou incomplètes, l</w:t>
      </w:r>
      <w:r>
        <w:rPr>
          <w:szCs w:val="22"/>
        </w:rPr>
        <w:t xml:space="preserve">e pouvoir adjudicateur </w:t>
      </w:r>
      <w:r w:rsidRPr="003D3697">
        <w:rPr>
          <w:szCs w:val="22"/>
        </w:rPr>
        <w:t>peut décider de demander à l’attributaire de compléter son dossier. Le délai de remise des documents sera de 5 jours.</w:t>
      </w:r>
    </w:p>
    <w:p w14:paraId="25C1492B" w14:textId="77777777" w:rsidR="00CB3BF0" w:rsidRPr="003D3697" w:rsidRDefault="00CB3BF0" w:rsidP="003D3697">
      <w:pPr>
        <w:pStyle w:val="Corpsdetexte"/>
        <w:spacing w:after="0"/>
        <w:rPr>
          <w:szCs w:val="22"/>
        </w:rPr>
      </w:pPr>
    </w:p>
    <w:p w14:paraId="6E1FD175" w14:textId="46887AC9" w:rsidR="003D3697" w:rsidRDefault="003D3697" w:rsidP="003D3697">
      <w:pPr>
        <w:pStyle w:val="Corpsdetexte"/>
        <w:spacing w:after="0"/>
        <w:rPr>
          <w:szCs w:val="22"/>
        </w:rPr>
      </w:pPr>
      <w:r w:rsidRPr="003D3697">
        <w:rPr>
          <w:szCs w:val="22"/>
        </w:rPr>
        <w:t>Dans le cas où l’attributaire ne satisferait pas à l’obligation de production des attestations et documents, sa candidature sera rejetée et la même procédure sera mise en œuvre avec le candidat ayant présenté l’offre classée la meilleure.</w:t>
      </w:r>
    </w:p>
    <w:p w14:paraId="66B7FDF3" w14:textId="77777777" w:rsidR="003D3697" w:rsidRDefault="003D3697" w:rsidP="003D3697">
      <w:pPr>
        <w:pStyle w:val="Corpsdetexte"/>
        <w:spacing w:after="0"/>
        <w:rPr>
          <w:szCs w:val="22"/>
        </w:rPr>
      </w:pPr>
    </w:p>
    <w:p w14:paraId="19414492" w14:textId="24E83CA6" w:rsidR="003D3697" w:rsidRPr="003D3697" w:rsidRDefault="003D3697" w:rsidP="002A0ECA">
      <w:pPr>
        <w:pStyle w:val="Titre2"/>
        <w:numPr>
          <w:ilvl w:val="1"/>
          <w:numId w:val="4"/>
        </w:numPr>
        <w:shd w:val="clear" w:color="auto" w:fill="92CDDC" w:themeFill="accent5" w:themeFillTint="99"/>
        <w:rPr>
          <w:color w:val="FFFFFF" w:themeColor="background1"/>
          <w:sz w:val="24"/>
          <w:szCs w:val="24"/>
          <w:u w:val="none"/>
        </w:rPr>
      </w:pPr>
      <w:bookmarkStart w:id="57" w:name="_Toc232587999"/>
      <w:r>
        <w:rPr>
          <w:color w:val="FFFFFF" w:themeColor="background1"/>
          <w:sz w:val="24"/>
          <w:szCs w:val="24"/>
          <w:u w:val="none"/>
        </w:rPr>
        <w:t>MISE AU POINT DU MARCHE</w:t>
      </w:r>
      <w:bookmarkEnd w:id="57"/>
    </w:p>
    <w:p w14:paraId="25C2FA29" w14:textId="77777777" w:rsidR="003D3697" w:rsidRDefault="003D3697" w:rsidP="003D3697">
      <w:pPr>
        <w:pStyle w:val="Corpsdetexte"/>
        <w:spacing w:after="0"/>
        <w:rPr>
          <w:szCs w:val="22"/>
        </w:rPr>
      </w:pPr>
    </w:p>
    <w:p w14:paraId="0FB476E1" w14:textId="38A305AC" w:rsidR="003D3697" w:rsidRDefault="003D3697" w:rsidP="003D3697">
      <w:pPr>
        <w:pStyle w:val="Corpsdetexte"/>
        <w:spacing w:after="0"/>
        <w:rPr>
          <w:szCs w:val="22"/>
        </w:rPr>
      </w:pPr>
      <w:r w:rsidRPr="003D3697">
        <w:rPr>
          <w:szCs w:val="22"/>
        </w:rPr>
        <w:t xml:space="preserve">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Pr>
          <w:szCs w:val="22"/>
        </w:rPr>
        <w:t>5</w:t>
      </w:r>
      <w:r w:rsidRPr="003D3697">
        <w:rPr>
          <w:szCs w:val="22"/>
        </w:rPr>
        <w:t xml:space="preserve"> jours.</w:t>
      </w:r>
      <w:r>
        <w:rPr>
          <w:szCs w:val="22"/>
        </w:rPr>
        <w:t xml:space="preserve"> </w:t>
      </w:r>
      <w:r w:rsidRPr="003D3697">
        <w:rPr>
          <w:szCs w:val="22"/>
        </w:rPr>
        <w:t>Passé ce délai ou en cas de refus, son offre sera rejetée et la même demande sera formulée au candidat ayant présenté l’offre classée la meilleure.</w:t>
      </w:r>
    </w:p>
    <w:p w14:paraId="67F92F0F" w14:textId="77777777" w:rsidR="00BB3ED3" w:rsidRDefault="00BB3ED3" w:rsidP="00BB3ED3">
      <w:pPr>
        <w:pStyle w:val="Standard"/>
        <w:tabs>
          <w:tab w:val="left" w:pos="984"/>
        </w:tabs>
        <w:rPr>
          <w:rFonts w:asciiTheme="majorHAnsi" w:hAnsiTheme="majorHAnsi"/>
          <w:noProof/>
          <w:sz w:val="22"/>
          <w:szCs w:val="22"/>
        </w:rPr>
      </w:pPr>
    </w:p>
    <w:p w14:paraId="74E2DB16" w14:textId="77777777" w:rsidR="00017569" w:rsidRDefault="00017569" w:rsidP="00BB3ED3">
      <w:pPr>
        <w:pStyle w:val="Standard"/>
        <w:tabs>
          <w:tab w:val="left" w:pos="984"/>
        </w:tabs>
        <w:rPr>
          <w:rFonts w:asciiTheme="majorHAnsi" w:hAnsiTheme="majorHAnsi"/>
          <w:noProof/>
          <w:sz w:val="22"/>
          <w:szCs w:val="22"/>
        </w:rPr>
      </w:pPr>
    </w:p>
    <w:p w14:paraId="14CED763" w14:textId="6B29B3A9" w:rsidR="00BB3ED3" w:rsidRPr="00E72FDF" w:rsidRDefault="00BB3ED3" w:rsidP="002A0ECA">
      <w:pPr>
        <w:pStyle w:val="Titre1"/>
        <w:numPr>
          <w:ilvl w:val="0"/>
          <w:numId w:val="4"/>
        </w:numPr>
        <w:shd w:val="clear" w:color="auto" w:fill="4BACC6" w:themeFill="accent5"/>
        <w:spacing w:before="0"/>
        <w:rPr>
          <w:color w:val="FFFFFF" w:themeColor="background1"/>
          <w:sz w:val="28"/>
          <w:szCs w:val="28"/>
          <w:u w:val="none"/>
        </w:rPr>
      </w:pPr>
      <w:bookmarkStart w:id="58" w:name="_Toc232588000"/>
      <w:r>
        <w:rPr>
          <w:color w:val="FFFFFF" w:themeColor="background1"/>
          <w:sz w:val="28"/>
          <w:szCs w:val="28"/>
          <w:u w:val="none"/>
        </w:rPr>
        <w:t>RENSEIGNEMENTS COMPLEMENTAIRES</w:t>
      </w:r>
      <w:bookmarkEnd w:id="58"/>
    </w:p>
    <w:p w14:paraId="232D1D6E" w14:textId="77777777" w:rsidR="00BB3ED3" w:rsidRDefault="00BB3ED3" w:rsidP="00BB3ED3">
      <w:pPr>
        <w:pStyle w:val="Standard"/>
        <w:tabs>
          <w:tab w:val="left" w:pos="984"/>
        </w:tabs>
        <w:rPr>
          <w:rFonts w:asciiTheme="majorHAnsi" w:hAnsiTheme="majorHAnsi"/>
          <w:noProof/>
          <w:sz w:val="22"/>
          <w:szCs w:val="22"/>
        </w:rPr>
      </w:pPr>
    </w:p>
    <w:p w14:paraId="687B8AD1" w14:textId="58340377" w:rsidR="00BB3ED3" w:rsidRPr="00BB3ED3" w:rsidRDefault="00BB3ED3" w:rsidP="00BB3ED3">
      <w:pPr>
        <w:pStyle w:val="Standard"/>
        <w:tabs>
          <w:tab w:val="left" w:pos="984"/>
        </w:tabs>
        <w:rPr>
          <w:rFonts w:asciiTheme="majorHAnsi" w:hAnsiTheme="majorHAnsi"/>
          <w:noProof/>
          <w:sz w:val="22"/>
          <w:szCs w:val="22"/>
        </w:rPr>
      </w:pPr>
      <w:r w:rsidRPr="00BB3ED3">
        <w:rPr>
          <w:rFonts w:asciiTheme="majorHAnsi" w:hAnsiTheme="majorHAnsi"/>
          <w:noProof/>
          <w:sz w:val="22"/>
          <w:szCs w:val="22"/>
        </w:rPr>
        <w:t xml:space="preserve">Les candidats peuvent adresser des questions </w:t>
      </w:r>
      <w:r w:rsidR="000E64C7">
        <w:rPr>
          <w:rFonts w:asciiTheme="majorHAnsi" w:hAnsiTheme="majorHAnsi"/>
          <w:noProof/>
          <w:sz w:val="22"/>
          <w:szCs w:val="22"/>
        </w:rPr>
        <w:t xml:space="preserve">au </w:t>
      </w:r>
      <w:r w:rsidR="000E64C7" w:rsidRPr="000E64C7">
        <w:rPr>
          <w:rFonts w:asciiTheme="majorHAnsi" w:hAnsiTheme="majorHAnsi"/>
          <w:noProof/>
          <w:sz w:val="22"/>
          <w:szCs w:val="22"/>
        </w:rPr>
        <w:t xml:space="preserve">pouvoir adjudicateur </w:t>
      </w:r>
      <w:r w:rsidRPr="00BB3ED3">
        <w:rPr>
          <w:rFonts w:asciiTheme="majorHAnsi" w:hAnsiTheme="majorHAnsi"/>
          <w:noProof/>
          <w:sz w:val="22"/>
          <w:szCs w:val="22"/>
        </w:rPr>
        <w:t>au plus tard à la date qui figure en page de garde du présent règlement de la consultation. Les questions sont obligatoirement posées par écrit par l’intermédiaire du profil acheteur conformément à l’article L2132-1 du Code de la commande publique.</w:t>
      </w:r>
    </w:p>
    <w:p w14:paraId="668950C3" w14:textId="77777777" w:rsidR="00BB3ED3" w:rsidRPr="00BB3ED3" w:rsidRDefault="00BB3ED3" w:rsidP="00BB3ED3">
      <w:pPr>
        <w:pStyle w:val="Standard"/>
        <w:tabs>
          <w:tab w:val="left" w:pos="984"/>
        </w:tabs>
        <w:rPr>
          <w:rFonts w:asciiTheme="majorHAnsi" w:hAnsiTheme="majorHAnsi"/>
          <w:noProof/>
          <w:sz w:val="22"/>
          <w:szCs w:val="22"/>
        </w:rPr>
      </w:pPr>
    </w:p>
    <w:p w14:paraId="77EE895A" w14:textId="611D62EF" w:rsidR="003C065D" w:rsidRDefault="00BB3ED3" w:rsidP="00BB3ED3">
      <w:pPr>
        <w:pStyle w:val="Standard"/>
        <w:tabs>
          <w:tab w:val="left" w:pos="984"/>
        </w:tabs>
        <w:rPr>
          <w:rFonts w:asciiTheme="majorHAnsi" w:hAnsiTheme="majorHAnsi"/>
          <w:noProof/>
          <w:sz w:val="22"/>
          <w:szCs w:val="22"/>
        </w:rPr>
      </w:pPr>
      <w:r w:rsidRPr="00BB3ED3">
        <w:rPr>
          <w:rFonts w:asciiTheme="majorHAnsi" w:hAnsiTheme="majorHAnsi"/>
          <w:noProof/>
          <w:sz w:val="22"/>
          <w:szCs w:val="22"/>
        </w:rPr>
        <w:t>Aucune information concernant ce marché ne sera délivrée en dehors de ce moyen. Le pouvoir adjudicateur se réserve le droit d’apporter une réponse aux questions des candidats ou de modifier le dossier de consultation</w:t>
      </w:r>
      <w:r w:rsidR="00CA7273">
        <w:rPr>
          <w:rFonts w:asciiTheme="majorHAnsi" w:hAnsiTheme="majorHAnsi"/>
          <w:noProof/>
          <w:sz w:val="22"/>
          <w:szCs w:val="22"/>
        </w:rPr>
        <w:t xml:space="preserve"> des entreprises</w:t>
      </w:r>
      <w:r w:rsidRPr="00BB3ED3">
        <w:rPr>
          <w:rFonts w:asciiTheme="majorHAnsi" w:hAnsiTheme="majorHAnsi"/>
          <w:noProof/>
          <w:sz w:val="22"/>
          <w:szCs w:val="22"/>
        </w:rPr>
        <w:t xml:space="preserve"> au plus à la date qui figure en page de garde du présent règlement de la consultation.</w:t>
      </w:r>
    </w:p>
    <w:p w14:paraId="17F0C9CC" w14:textId="77777777" w:rsidR="00BB3ED3" w:rsidRDefault="00BB3ED3" w:rsidP="00BB3ED3">
      <w:pPr>
        <w:pStyle w:val="Standard"/>
        <w:tabs>
          <w:tab w:val="left" w:pos="984"/>
        </w:tabs>
        <w:rPr>
          <w:rFonts w:asciiTheme="majorHAnsi" w:hAnsiTheme="majorHAnsi"/>
          <w:noProof/>
          <w:sz w:val="22"/>
          <w:szCs w:val="22"/>
        </w:rPr>
      </w:pPr>
    </w:p>
    <w:p w14:paraId="7DE4AF39" w14:textId="77777777" w:rsidR="00017569" w:rsidRDefault="00017569" w:rsidP="00BB3ED3">
      <w:pPr>
        <w:pStyle w:val="Standard"/>
        <w:tabs>
          <w:tab w:val="left" w:pos="984"/>
        </w:tabs>
        <w:rPr>
          <w:rFonts w:asciiTheme="majorHAnsi" w:hAnsiTheme="majorHAnsi"/>
          <w:noProof/>
          <w:sz w:val="22"/>
          <w:szCs w:val="22"/>
        </w:rPr>
      </w:pPr>
    </w:p>
    <w:p w14:paraId="66974350" w14:textId="3C962565" w:rsidR="00BB3ED3" w:rsidRPr="00E72FDF" w:rsidRDefault="003C065D" w:rsidP="002A0ECA">
      <w:pPr>
        <w:pStyle w:val="Titre1"/>
        <w:numPr>
          <w:ilvl w:val="0"/>
          <w:numId w:val="4"/>
        </w:numPr>
        <w:shd w:val="clear" w:color="auto" w:fill="4BACC6" w:themeFill="accent5"/>
        <w:spacing w:before="0"/>
        <w:rPr>
          <w:color w:val="FFFFFF" w:themeColor="background1"/>
          <w:sz w:val="28"/>
          <w:szCs w:val="28"/>
          <w:u w:val="none"/>
        </w:rPr>
      </w:pPr>
      <w:bookmarkStart w:id="59" w:name="_Toc232588001"/>
      <w:r>
        <w:rPr>
          <w:color w:val="FFFFFF" w:themeColor="background1"/>
          <w:sz w:val="28"/>
          <w:szCs w:val="28"/>
          <w:u w:val="none"/>
        </w:rPr>
        <w:t>VOIES ET DELAIS</w:t>
      </w:r>
      <w:r w:rsidR="00BB3ED3">
        <w:rPr>
          <w:color w:val="FFFFFF" w:themeColor="background1"/>
          <w:sz w:val="28"/>
          <w:szCs w:val="28"/>
          <w:u w:val="none"/>
        </w:rPr>
        <w:t xml:space="preserve"> DE RECOURS</w:t>
      </w:r>
      <w:bookmarkEnd w:id="59"/>
    </w:p>
    <w:p w14:paraId="705ACDD4" w14:textId="77777777" w:rsidR="00BB3ED3" w:rsidRDefault="00BB3ED3" w:rsidP="00BB3ED3">
      <w:pPr>
        <w:pStyle w:val="Standard"/>
        <w:tabs>
          <w:tab w:val="left" w:pos="984"/>
        </w:tabs>
        <w:rPr>
          <w:rFonts w:asciiTheme="majorHAnsi" w:hAnsiTheme="majorHAnsi"/>
          <w:noProof/>
          <w:sz w:val="22"/>
          <w:szCs w:val="22"/>
        </w:rPr>
      </w:pPr>
    </w:p>
    <w:p w14:paraId="05695882" w14:textId="5C0DCDB3" w:rsidR="003C065D" w:rsidRDefault="003C065D" w:rsidP="00BB3ED3">
      <w:pPr>
        <w:rPr>
          <w:rFonts w:cs="Arial"/>
          <w:szCs w:val="22"/>
        </w:rPr>
      </w:pPr>
      <w:r w:rsidRPr="00E21ACA">
        <w:rPr>
          <w:rFonts w:cs="Arial"/>
          <w:szCs w:val="22"/>
        </w:rPr>
        <w:t xml:space="preserve">En cas de différends et litiges, la Médiation des </w:t>
      </w:r>
      <w:r w:rsidR="003D3697">
        <w:rPr>
          <w:rFonts w:cs="Arial"/>
          <w:szCs w:val="22"/>
        </w:rPr>
        <w:t>e</w:t>
      </w:r>
      <w:r w:rsidRPr="00E21ACA">
        <w:rPr>
          <w:rFonts w:cs="Arial"/>
          <w:szCs w:val="22"/>
        </w:rPr>
        <w:t xml:space="preserve">ntreprises </w:t>
      </w:r>
      <w:r w:rsidR="003D3697">
        <w:rPr>
          <w:rFonts w:cs="Arial"/>
          <w:szCs w:val="22"/>
        </w:rPr>
        <w:t>sera</w:t>
      </w:r>
      <w:r w:rsidRPr="00E21ACA">
        <w:rPr>
          <w:rFonts w:cs="Arial"/>
          <w:szCs w:val="22"/>
        </w:rPr>
        <w:t xml:space="preserve"> sollicitée en premier lieu.</w:t>
      </w:r>
    </w:p>
    <w:p w14:paraId="6534B19C" w14:textId="77777777" w:rsidR="003D3697" w:rsidRPr="00E21ACA" w:rsidRDefault="003D3697" w:rsidP="00BB3ED3">
      <w:pPr>
        <w:rPr>
          <w:rFonts w:cs="Arial"/>
          <w:szCs w:val="22"/>
        </w:rPr>
      </w:pPr>
    </w:p>
    <w:p w14:paraId="1CA91C4B" w14:textId="318EA4CF" w:rsidR="003C065D" w:rsidRDefault="003C065D" w:rsidP="00BB3ED3">
      <w:pPr>
        <w:rPr>
          <w:rFonts w:cs="Arial"/>
          <w:szCs w:val="22"/>
        </w:rPr>
      </w:pPr>
      <w:r w:rsidRPr="00E21ACA">
        <w:rPr>
          <w:rFonts w:cs="Arial"/>
          <w:szCs w:val="22"/>
        </w:rPr>
        <w:t>En cas d’échec de la médiation,</w:t>
      </w:r>
      <w:r w:rsidRPr="003C065D">
        <w:rPr>
          <w:rFonts w:cs="Arial"/>
          <w:szCs w:val="22"/>
        </w:rPr>
        <w:t xml:space="preserve"> l’une ou l’autre des parties pourra alors saisir le juge administratif près du Tribunal Administratif de Basse-Terre</w:t>
      </w:r>
      <w:r>
        <w:rPr>
          <w:rFonts w:cs="Arial"/>
          <w:szCs w:val="22"/>
        </w:rPr>
        <w:t xml:space="preserve"> dont les coordonnées sont :</w:t>
      </w:r>
    </w:p>
    <w:p w14:paraId="5F2BFA9E" w14:textId="65C29586" w:rsidR="00BB3ED3" w:rsidRPr="00617BF6" w:rsidRDefault="00BB3ED3" w:rsidP="003D3697">
      <w:pPr>
        <w:pStyle w:val="Paragraphedeliste"/>
        <w:numPr>
          <w:ilvl w:val="0"/>
          <w:numId w:val="13"/>
        </w:numPr>
        <w:ind w:left="723"/>
        <w:rPr>
          <w:rFonts w:cs="Arial"/>
          <w:szCs w:val="22"/>
        </w:rPr>
      </w:pPr>
      <w:r w:rsidRPr="00617BF6">
        <w:rPr>
          <w:rFonts w:cs="Arial"/>
          <w:szCs w:val="22"/>
        </w:rPr>
        <w:t>Adresse</w:t>
      </w:r>
      <w:r w:rsidR="003D3697">
        <w:rPr>
          <w:rFonts w:cs="Arial"/>
          <w:szCs w:val="22"/>
        </w:rPr>
        <w:t xml:space="preserve"> </w:t>
      </w:r>
      <w:r w:rsidRPr="00617BF6">
        <w:rPr>
          <w:rFonts w:cs="Arial"/>
          <w:szCs w:val="22"/>
        </w:rPr>
        <w:t xml:space="preserve">: 6 </w:t>
      </w:r>
      <w:r w:rsidR="003D3697">
        <w:rPr>
          <w:rFonts w:cs="Arial"/>
          <w:szCs w:val="22"/>
        </w:rPr>
        <w:t>r</w:t>
      </w:r>
      <w:r w:rsidRPr="00617BF6">
        <w:rPr>
          <w:rFonts w:cs="Arial"/>
          <w:szCs w:val="22"/>
        </w:rPr>
        <w:t>ue Victor Hugues 97100 Basse-Terre</w:t>
      </w:r>
    </w:p>
    <w:p w14:paraId="353A6B5F" w14:textId="77777777" w:rsidR="00BB3ED3" w:rsidRPr="00617BF6" w:rsidRDefault="00BB3ED3" w:rsidP="003D3697">
      <w:pPr>
        <w:pStyle w:val="Paragraphedeliste"/>
        <w:numPr>
          <w:ilvl w:val="0"/>
          <w:numId w:val="13"/>
        </w:numPr>
        <w:ind w:left="723"/>
        <w:rPr>
          <w:rFonts w:cs="Arial"/>
          <w:szCs w:val="22"/>
        </w:rPr>
      </w:pPr>
      <w:r w:rsidRPr="00617BF6">
        <w:rPr>
          <w:rFonts w:cs="Arial"/>
          <w:szCs w:val="22"/>
        </w:rPr>
        <w:t>Téléphone : 05 90 38 49 00</w:t>
      </w:r>
    </w:p>
    <w:p w14:paraId="21F90B4E" w14:textId="77777777" w:rsidR="003C065D" w:rsidRDefault="003C065D" w:rsidP="00BB3ED3">
      <w:pPr>
        <w:rPr>
          <w:rFonts w:cs="Arial"/>
          <w:szCs w:val="22"/>
        </w:rPr>
      </w:pPr>
    </w:p>
    <w:p w14:paraId="3899C04F" w14:textId="67256DFA" w:rsidR="00BB3ED3" w:rsidRPr="00103FC7" w:rsidRDefault="00BB3ED3" w:rsidP="00BB3ED3">
      <w:pPr>
        <w:rPr>
          <w:rFonts w:cs="Arial"/>
          <w:szCs w:val="22"/>
        </w:rPr>
      </w:pPr>
      <w:r w:rsidRPr="00103FC7">
        <w:rPr>
          <w:rFonts w:cs="Arial"/>
          <w:szCs w:val="22"/>
        </w:rPr>
        <w:t>Les voies de recours ouvertes aux candidats sont les suivantes :</w:t>
      </w:r>
    </w:p>
    <w:p w14:paraId="7D7372DC" w14:textId="77777777" w:rsidR="00BB3ED3" w:rsidRDefault="00BB3ED3" w:rsidP="003D3697">
      <w:pPr>
        <w:pStyle w:val="Paragraphedeliste"/>
        <w:numPr>
          <w:ilvl w:val="0"/>
          <w:numId w:val="12"/>
        </w:numPr>
        <w:ind w:left="723"/>
        <w:rPr>
          <w:rFonts w:cs="Arial"/>
          <w:szCs w:val="22"/>
        </w:rPr>
      </w:pPr>
      <w:r w:rsidRPr="00C527A7">
        <w:rPr>
          <w:rFonts w:cs="Arial"/>
          <w:szCs w:val="22"/>
        </w:rPr>
        <w:t xml:space="preserve">Référé </w:t>
      </w:r>
      <w:proofErr w:type="spellStart"/>
      <w:r w:rsidRPr="00C527A7">
        <w:rPr>
          <w:rFonts w:cs="Arial"/>
          <w:szCs w:val="22"/>
        </w:rPr>
        <w:t>pré-contractuel</w:t>
      </w:r>
      <w:proofErr w:type="spellEnd"/>
      <w:r w:rsidRPr="00C527A7">
        <w:rPr>
          <w:rFonts w:cs="Arial"/>
          <w:szCs w:val="22"/>
        </w:rPr>
        <w:t xml:space="preserve"> prévu aux articles L551-1 à L551-12 du Code de justice administrative, et pouvant être exercé avant la signature du contrat</w:t>
      </w:r>
      <w:r>
        <w:rPr>
          <w:rFonts w:cs="Arial"/>
          <w:szCs w:val="22"/>
        </w:rPr>
        <w:t> ;</w:t>
      </w:r>
    </w:p>
    <w:p w14:paraId="510A4BCB" w14:textId="77777777" w:rsidR="00BB3ED3" w:rsidRPr="00C527A7" w:rsidRDefault="00BB3ED3" w:rsidP="003D3697">
      <w:pPr>
        <w:pStyle w:val="Paragraphedeliste"/>
        <w:numPr>
          <w:ilvl w:val="0"/>
          <w:numId w:val="12"/>
        </w:numPr>
        <w:ind w:left="723"/>
        <w:rPr>
          <w:rFonts w:cs="Arial"/>
          <w:szCs w:val="22"/>
        </w:rPr>
      </w:pPr>
      <w:r w:rsidRPr="00C527A7">
        <w:rPr>
          <w:rFonts w:cs="Arial"/>
          <w:szCs w:val="22"/>
        </w:rPr>
        <w:t xml:space="preserve">Référé contractuel prévu aux articles L551-13 à L551-23 du </w:t>
      </w:r>
      <w:r>
        <w:rPr>
          <w:rFonts w:cs="Arial"/>
          <w:szCs w:val="22"/>
        </w:rPr>
        <w:t>Code de justice administrative</w:t>
      </w:r>
      <w:r w:rsidRPr="00C527A7">
        <w:rPr>
          <w:rFonts w:cs="Arial"/>
          <w:szCs w:val="22"/>
        </w:rPr>
        <w:t xml:space="preserve">, et pouvant être exercé dans les délais prévus à l'article R551-7 du </w:t>
      </w:r>
      <w:r>
        <w:rPr>
          <w:rFonts w:cs="Arial"/>
          <w:szCs w:val="22"/>
        </w:rPr>
        <w:t>Code de justice administrative ;</w:t>
      </w:r>
    </w:p>
    <w:p w14:paraId="130A9DEA" w14:textId="77777777" w:rsidR="00BB3ED3" w:rsidRPr="00E21ACA" w:rsidRDefault="00BB3ED3" w:rsidP="003D3697">
      <w:pPr>
        <w:pStyle w:val="Paragraphedeliste"/>
        <w:numPr>
          <w:ilvl w:val="0"/>
          <w:numId w:val="12"/>
        </w:numPr>
        <w:ind w:left="723"/>
        <w:rPr>
          <w:rFonts w:cs="Arial"/>
          <w:szCs w:val="22"/>
        </w:rPr>
      </w:pPr>
      <w:r w:rsidRPr="00E21ACA">
        <w:rPr>
          <w:rFonts w:cs="Arial"/>
          <w:szCs w:val="22"/>
        </w:rPr>
        <w:t>Recours pour excès de pouvoir contre une décision administrative prévu aux articles R421-1 à R421-7 du Code de justice administrative, et pouvant être exercé dans les deux mois suivant la notification ou publication de la décision de l'organisme (le recours ne peut plus, toutefois, être exercé après la signature du contrat) ;</w:t>
      </w:r>
    </w:p>
    <w:p w14:paraId="0AF99C87" w14:textId="53756EB1" w:rsidR="00BB3ED3" w:rsidRPr="00BB3ED3" w:rsidRDefault="00BB3ED3" w:rsidP="003D3697">
      <w:pPr>
        <w:pStyle w:val="Paragraphedeliste"/>
        <w:numPr>
          <w:ilvl w:val="0"/>
          <w:numId w:val="12"/>
        </w:numPr>
        <w:ind w:left="723"/>
        <w:rPr>
          <w:rFonts w:cs="Arial"/>
          <w:szCs w:val="22"/>
        </w:rPr>
      </w:pPr>
      <w:r w:rsidRPr="00C527A7">
        <w:rPr>
          <w:rFonts w:cs="Arial"/>
          <w:szCs w:val="22"/>
        </w:rPr>
        <w:t>Recours de pleine juridiction ouvert aux tiers justifiant d’un intérêt lésé, et pouvant être exercé dans les deux mois suivant la date à laquelle la conclusion du contrat est rendue publique.</w:t>
      </w:r>
    </w:p>
    <w:sectPr w:rsidR="00BB3ED3" w:rsidRPr="00BB3ED3" w:rsidSect="00525F2B">
      <w:headerReference w:type="even" r:id="rId12"/>
      <w:headerReference w:type="default" r:id="rId13"/>
      <w:footerReference w:type="default" r:id="rId14"/>
      <w:headerReference w:type="first" r:id="rId15"/>
      <w:footerReference w:type="first" r:id="rId16"/>
      <w:pgSz w:w="11900" w:h="16840"/>
      <w:pgMar w:top="1279" w:right="1077" w:bottom="158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6FDFC" w14:textId="77777777" w:rsidR="00782639" w:rsidRDefault="00782639" w:rsidP="007D3AB1">
      <w:r>
        <w:separator/>
      </w:r>
    </w:p>
  </w:endnote>
  <w:endnote w:type="continuationSeparator" w:id="0">
    <w:p w14:paraId="5CDD0E06" w14:textId="77777777" w:rsidR="00782639" w:rsidRDefault="00782639" w:rsidP="007D3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FAAF0" w14:textId="24D17768" w:rsidR="008D7504" w:rsidRPr="00483DA6" w:rsidRDefault="00E72FDF">
    <w:pPr>
      <w:pStyle w:val="Pieddepage"/>
      <w:rPr>
        <w:b/>
        <w:bCs/>
        <w:sz w:val="18"/>
        <w:szCs w:val="18"/>
      </w:rPr>
    </w:pPr>
    <w:r>
      <w:rPr>
        <w:b/>
        <w:bCs/>
        <w:color w:val="4BACC6" w:themeColor="accent5"/>
        <w:sz w:val="18"/>
        <w:szCs w:val="18"/>
      </w:rPr>
      <w:t>RC</w:t>
    </w:r>
    <w:r w:rsidR="00483DA6" w:rsidRPr="00483DA6">
      <w:rPr>
        <w:b/>
        <w:bCs/>
        <w:color w:val="4BACC6" w:themeColor="accent5"/>
        <w:sz w:val="18"/>
        <w:szCs w:val="18"/>
      </w:rPr>
      <w:t xml:space="preserve"> - </w:t>
    </w:r>
    <w:r w:rsidR="00AE388E" w:rsidRPr="00AE388E">
      <w:rPr>
        <w:b/>
        <w:bCs/>
        <w:color w:val="4BACC6" w:themeColor="accent5"/>
        <w:sz w:val="18"/>
        <w:szCs w:val="18"/>
      </w:rPr>
      <w:t xml:space="preserve">Marché de maîtrise d’œuvre pour la </w:t>
    </w:r>
    <w:r w:rsidR="00706FED">
      <w:rPr>
        <w:b/>
        <w:bCs/>
        <w:color w:val="4BACC6" w:themeColor="accent5"/>
        <w:sz w:val="18"/>
        <w:szCs w:val="18"/>
      </w:rPr>
      <w:t>réalisation d’une déchetterie sur Marie Galante</w:t>
    </w:r>
    <w:r w:rsidR="00AE388E" w:rsidRPr="00AE388E">
      <w:rPr>
        <w:b/>
        <w:bCs/>
        <w:color w:val="4BACC6" w:themeColor="accent5"/>
        <w:sz w:val="18"/>
        <w:szCs w:val="18"/>
      </w:rPr>
      <w:t xml:space="preserve"> </w:t>
    </w:r>
    <w:r w:rsidR="008D7504" w:rsidRPr="00483DA6">
      <w:rPr>
        <w:b/>
        <w:bCs/>
        <w:noProof/>
        <w:sz w:val="18"/>
        <w:szCs w:val="18"/>
        <w:lang w:eastAsia="fr-FR"/>
      </w:rPr>
      <w:drawing>
        <wp:anchor distT="0" distB="0" distL="114300" distR="114300" simplePos="0" relativeHeight="251661312" behindDoc="0" locked="0" layoutInCell="1" allowOverlap="1" wp14:anchorId="4431DF3B" wp14:editId="484DBF10">
          <wp:simplePos x="0" y="0"/>
          <wp:positionH relativeFrom="column">
            <wp:posOffset>3592195</wp:posOffset>
          </wp:positionH>
          <wp:positionV relativeFrom="paragraph">
            <wp:posOffset>-387350</wp:posOffset>
          </wp:positionV>
          <wp:extent cx="2809875" cy="1012190"/>
          <wp:effectExtent l="0" t="0" r="9525" b="0"/>
          <wp:wrapSquare wrapText="bothSides"/>
          <wp:docPr id="27508" name="Picture 23" descr="Macintosh HD:Users:pablomaragnes:Dropbox:MACTe (2):CCMG:POWERPOINT-WORD:PPT:Sans-tit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ablomaragnes:Dropbox:MACTe (2):CCMG:POWERPOINT-WORD:PPT:Sans-titre---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101219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E208" w14:textId="748CDC76" w:rsidR="008D7504" w:rsidRDefault="008D7504">
    <w:pPr>
      <w:pStyle w:val="Pieddepage"/>
    </w:pPr>
    <w:r>
      <w:rPr>
        <w:noProof/>
        <w:lang w:eastAsia="fr-FR"/>
      </w:rPr>
      <w:drawing>
        <wp:anchor distT="0" distB="0" distL="114300" distR="114300" simplePos="0" relativeHeight="251667456" behindDoc="0" locked="0" layoutInCell="1" allowOverlap="1" wp14:anchorId="2D278E2B" wp14:editId="6185CAFB">
          <wp:simplePos x="0" y="0"/>
          <wp:positionH relativeFrom="column">
            <wp:posOffset>161925</wp:posOffset>
          </wp:positionH>
          <wp:positionV relativeFrom="paragraph">
            <wp:posOffset>-489585</wp:posOffset>
          </wp:positionV>
          <wp:extent cx="3578860" cy="673735"/>
          <wp:effectExtent l="0" t="0" r="2540" b="0"/>
          <wp:wrapSquare wrapText="bothSides"/>
          <wp:docPr id="27510" name="Picture 26" descr="Macintosh HD:Users:pablomaragnes:Dropbox:MACTe (2):CCMG:POWERPOINT-WORD:PPT:Sans-titr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ablomaragnes:Dropbox:MACTe (2):CCMG:POWERPOINT-WORD:PPT:Sans-titre---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78860" cy="673735"/>
                  </a:xfrm>
                  <a:prstGeom prst="rect">
                    <a:avLst/>
                  </a:prstGeom>
                  <a:noFill/>
                  <a:ln>
                    <a:noFill/>
                  </a:ln>
                </pic:spPr>
              </pic:pic>
            </a:graphicData>
          </a:graphic>
        </wp:anchor>
      </w:drawing>
    </w:r>
    <w:r>
      <w:rPr>
        <w:noProof/>
        <w:lang w:eastAsia="fr-FR"/>
      </w:rPr>
      <w:drawing>
        <wp:anchor distT="0" distB="0" distL="114300" distR="114300" simplePos="0" relativeHeight="251666432" behindDoc="0" locked="0" layoutInCell="1" allowOverlap="1" wp14:anchorId="64C8E456" wp14:editId="09EC9954">
          <wp:simplePos x="0" y="0"/>
          <wp:positionH relativeFrom="column">
            <wp:posOffset>2552700</wp:posOffset>
          </wp:positionH>
          <wp:positionV relativeFrom="paragraph">
            <wp:posOffset>-667385</wp:posOffset>
          </wp:positionV>
          <wp:extent cx="4000500" cy="1441450"/>
          <wp:effectExtent l="0" t="0" r="12700" b="6350"/>
          <wp:wrapSquare wrapText="bothSides"/>
          <wp:docPr id="27511" name="Picture 27" descr="Macintosh HD:Users:pablomaragnes:Dropbox:MACTe (2):CCMG:POWERPOINT-WORD:PPT:Sans-tit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ablomaragnes:Dropbox:MACTe (2):CCMG:POWERPOINT-WORD:PPT:Sans-titre---1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00500" cy="144145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585AC" w14:textId="77777777" w:rsidR="00782639" w:rsidRDefault="00782639" w:rsidP="007D3AB1">
      <w:r>
        <w:separator/>
      </w:r>
    </w:p>
  </w:footnote>
  <w:footnote w:type="continuationSeparator" w:id="0">
    <w:p w14:paraId="2F5EFF74" w14:textId="77777777" w:rsidR="00782639" w:rsidRDefault="00782639" w:rsidP="007D3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30FEE" w14:textId="77777777" w:rsidR="008D7504" w:rsidRDefault="008D7504" w:rsidP="00097B9A">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2871367" w14:textId="77777777" w:rsidR="008D7504" w:rsidRDefault="008D7504" w:rsidP="00FB286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8AE55" w14:textId="77777777" w:rsidR="008D7504" w:rsidRPr="00483DA6" w:rsidRDefault="008D7504" w:rsidP="00FB286F">
    <w:pPr>
      <w:pStyle w:val="En-tte"/>
      <w:ind w:right="360"/>
      <w:jc w:val="right"/>
      <w:rPr>
        <w:color w:val="4BACC6" w:themeColor="accent5"/>
      </w:rPr>
    </w:pPr>
    <w:r w:rsidRPr="00483DA6">
      <w:rPr>
        <w:noProof/>
        <w:color w:val="4BACC6" w:themeColor="accent5"/>
        <w:lang w:eastAsia="fr-FR"/>
      </w:rPr>
      <w:drawing>
        <wp:anchor distT="0" distB="0" distL="114300" distR="114300" simplePos="0" relativeHeight="251669504" behindDoc="0" locked="0" layoutInCell="1" allowOverlap="1" wp14:anchorId="488C0A1B" wp14:editId="3F6C98E2">
          <wp:simplePos x="0" y="0"/>
          <wp:positionH relativeFrom="column">
            <wp:posOffset>-666750</wp:posOffset>
          </wp:positionH>
          <wp:positionV relativeFrom="paragraph">
            <wp:posOffset>-254000</wp:posOffset>
          </wp:positionV>
          <wp:extent cx="5143500" cy="569595"/>
          <wp:effectExtent l="0" t="0" r="12700" b="0"/>
          <wp:wrapSquare wrapText="bothSides"/>
          <wp:docPr id="27507" name="Picture 22" descr="Macintosh HD:Users:pablomaragnes:Dropbox:MACTe (2):CCMG:POWERPOINT-WORD:PPT-CCMG-page3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pablomaragnes:Dropbox:MACTe (2):CCMG:POWERPOINT-WORD:PPT-CCMG-page3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0" cy="569595"/>
                  </a:xfrm>
                  <a:prstGeom prst="rect">
                    <a:avLst/>
                  </a:prstGeom>
                  <a:noFill/>
                  <a:ln>
                    <a:noFill/>
                  </a:ln>
                </pic:spPr>
              </pic:pic>
            </a:graphicData>
          </a:graphic>
        </wp:anchor>
      </w:drawing>
    </w:r>
    <w:r w:rsidRPr="00483DA6">
      <w:rPr>
        <w:color w:val="4BACC6" w:themeColor="accent5"/>
      </w:rPr>
      <w:t xml:space="preserve">Page </w:t>
    </w:r>
    <w:r w:rsidRPr="00483DA6">
      <w:rPr>
        <w:b/>
        <w:bCs/>
        <w:color w:val="4BACC6" w:themeColor="accent5"/>
      </w:rPr>
      <w:fldChar w:fldCharType="begin"/>
    </w:r>
    <w:r w:rsidRPr="00483DA6">
      <w:rPr>
        <w:b/>
        <w:bCs/>
        <w:color w:val="4BACC6" w:themeColor="accent5"/>
      </w:rPr>
      <w:instrText>PAGE  \* Arabic  \* MERGEFORMAT</w:instrText>
    </w:r>
    <w:r w:rsidRPr="00483DA6">
      <w:rPr>
        <w:b/>
        <w:bCs/>
        <w:color w:val="4BACC6" w:themeColor="accent5"/>
      </w:rPr>
      <w:fldChar w:fldCharType="separate"/>
    </w:r>
    <w:r w:rsidRPr="00483DA6">
      <w:rPr>
        <w:b/>
        <w:bCs/>
        <w:color w:val="4BACC6" w:themeColor="accent5"/>
      </w:rPr>
      <w:t>1</w:t>
    </w:r>
    <w:r w:rsidRPr="00483DA6">
      <w:rPr>
        <w:b/>
        <w:bCs/>
        <w:color w:val="4BACC6" w:themeColor="accent5"/>
      </w:rPr>
      <w:fldChar w:fldCharType="end"/>
    </w:r>
    <w:r w:rsidRPr="00483DA6">
      <w:rPr>
        <w:color w:val="4BACC6" w:themeColor="accent5"/>
      </w:rPr>
      <w:t xml:space="preserve"> sur </w:t>
    </w:r>
    <w:r w:rsidRPr="00483DA6">
      <w:rPr>
        <w:b/>
        <w:bCs/>
        <w:color w:val="4BACC6" w:themeColor="accent5"/>
      </w:rPr>
      <w:fldChar w:fldCharType="begin"/>
    </w:r>
    <w:r w:rsidRPr="00483DA6">
      <w:rPr>
        <w:b/>
        <w:bCs/>
        <w:color w:val="4BACC6" w:themeColor="accent5"/>
      </w:rPr>
      <w:instrText>NUMPAGES  \* Arabic  \* MERGEFORMAT</w:instrText>
    </w:r>
    <w:r w:rsidRPr="00483DA6">
      <w:rPr>
        <w:b/>
        <w:bCs/>
        <w:color w:val="4BACC6" w:themeColor="accent5"/>
      </w:rPr>
      <w:fldChar w:fldCharType="separate"/>
    </w:r>
    <w:r w:rsidRPr="00483DA6">
      <w:rPr>
        <w:b/>
        <w:bCs/>
        <w:color w:val="4BACC6" w:themeColor="accent5"/>
      </w:rPr>
      <w:t>2</w:t>
    </w:r>
    <w:r w:rsidRPr="00483DA6">
      <w:rPr>
        <w:b/>
        <w:bCs/>
        <w:color w:val="4BACC6" w:themeColor="accent5"/>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638B0" w14:textId="77777777" w:rsidR="008D7504" w:rsidRPr="00AD3684" w:rsidRDefault="008D7504" w:rsidP="001F07A4">
    <w:pPr>
      <w:pStyle w:val="En-tte"/>
      <w:rPr>
        <w:b/>
      </w:rPr>
    </w:pPr>
    <w:r w:rsidRPr="00AD3684">
      <w:rPr>
        <w:b/>
        <w:noProof/>
        <w:color w:val="1F497D" w:themeColor="text2"/>
        <w:sz w:val="36"/>
        <w:lang w:eastAsia="fr-FR"/>
      </w:rPr>
      <w:drawing>
        <wp:anchor distT="0" distB="0" distL="114300" distR="114300" simplePos="0" relativeHeight="251664384" behindDoc="0" locked="0" layoutInCell="1" allowOverlap="1" wp14:anchorId="69A7A07A" wp14:editId="5EC45617">
          <wp:simplePos x="0" y="0"/>
          <wp:positionH relativeFrom="page">
            <wp:align>right</wp:align>
          </wp:positionH>
          <wp:positionV relativeFrom="paragraph">
            <wp:posOffset>-288290</wp:posOffset>
          </wp:positionV>
          <wp:extent cx="7848600" cy="1447800"/>
          <wp:effectExtent l="0" t="0" r="0" b="0"/>
          <wp:wrapSquare wrapText="bothSides"/>
          <wp:docPr id="27509" name="Picture 25" descr="Macintosh HD:Users:pablomaragnes:Dropbox:MACTe (2):CCMG:POWERPOINT-WORD:PPT:Sans-titr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ablomaragnes:Dropbox:MACTe (2):CCMG:POWERPOINT-WORD:PPT:Sans-titre---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447800"/>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1932"/>
    <w:multiLevelType w:val="hybridMultilevel"/>
    <w:tmpl w:val="120CC762"/>
    <w:lvl w:ilvl="0" w:tplc="040C0001">
      <w:start w:val="1"/>
      <w:numFmt w:val="bullet"/>
      <w:lvlText w:val=""/>
      <w:lvlJc w:val="left"/>
      <w:pPr>
        <w:ind w:left="1854" w:hanging="360"/>
      </w:pPr>
      <w:rPr>
        <w:rFonts w:ascii="Symbol" w:hAnsi="Symbol" w:hint="default"/>
      </w:rPr>
    </w:lvl>
    <w:lvl w:ilvl="1" w:tplc="72A6CB7E">
      <w:numFmt w:val="bullet"/>
      <w:lvlText w:val="•"/>
      <w:lvlJc w:val="left"/>
      <w:pPr>
        <w:ind w:left="2646" w:hanging="432"/>
      </w:pPr>
      <w:rPr>
        <w:rFonts w:ascii="Arial" w:eastAsia="Times New Roman" w:hAnsi="Arial" w:cs="Arial"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 w15:restartNumberingAfterBreak="0">
    <w:nsid w:val="0CF54228"/>
    <w:multiLevelType w:val="hybridMultilevel"/>
    <w:tmpl w:val="25465B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26287A"/>
    <w:multiLevelType w:val="hybridMultilevel"/>
    <w:tmpl w:val="03B201D4"/>
    <w:lvl w:ilvl="0" w:tplc="E702DA58">
      <w:start w:val="5"/>
      <w:numFmt w:val="bullet"/>
      <w:pStyle w:val="Listepuces"/>
      <w:lvlText w:val="-"/>
      <w:lvlJc w:val="left"/>
      <w:pPr>
        <w:ind w:left="1080" w:hanging="360"/>
      </w:pPr>
      <w:rPr>
        <w:rFonts w:ascii="Calibri" w:eastAsiaTheme="minorHAnsi" w:hAnsi="Calibri"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FC40572"/>
    <w:multiLevelType w:val="hybridMultilevel"/>
    <w:tmpl w:val="6A4A2AAA"/>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464C07"/>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2C37DD9"/>
    <w:multiLevelType w:val="hybridMultilevel"/>
    <w:tmpl w:val="F9921F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5A2272"/>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844592"/>
    <w:multiLevelType w:val="hybridMultilevel"/>
    <w:tmpl w:val="749887FC"/>
    <w:lvl w:ilvl="0" w:tplc="FFFFFFFF">
      <w:start w:val="1"/>
      <w:numFmt w:val="bullet"/>
      <w:lvlText w:val=""/>
      <w:lvlJc w:val="left"/>
      <w:pPr>
        <w:ind w:left="1003" w:hanging="360"/>
      </w:pPr>
      <w:rPr>
        <w:rFonts w:ascii="Symbol" w:hAnsi="Symbol" w:hint="default"/>
      </w:rPr>
    </w:lvl>
    <w:lvl w:ilvl="1" w:tplc="040C0001">
      <w:start w:val="1"/>
      <w:numFmt w:val="bullet"/>
      <w:lvlText w:val=""/>
      <w:lvlJc w:val="left"/>
      <w:pPr>
        <w:ind w:left="1854" w:hanging="360"/>
      </w:pPr>
      <w:rPr>
        <w:rFonts w:ascii="Symbol" w:hAnsi="Symbol" w:hint="default"/>
      </w:rPr>
    </w:lvl>
    <w:lvl w:ilvl="2" w:tplc="FFFFFFFF" w:tentative="1">
      <w:start w:val="1"/>
      <w:numFmt w:val="bullet"/>
      <w:lvlText w:val=""/>
      <w:lvlJc w:val="left"/>
      <w:pPr>
        <w:ind w:left="2443" w:hanging="360"/>
      </w:pPr>
      <w:rPr>
        <w:rFonts w:ascii="Wingdings" w:hAnsi="Wingdings" w:hint="default"/>
      </w:rPr>
    </w:lvl>
    <w:lvl w:ilvl="3" w:tplc="FFFFFFFF" w:tentative="1">
      <w:start w:val="1"/>
      <w:numFmt w:val="bullet"/>
      <w:lvlText w:val=""/>
      <w:lvlJc w:val="left"/>
      <w:pPr>
        <w:ind w:left="3163" w:hanging="360"/>
      </w:pPr>
      <w:rPr>
        <w:rFonts w:ascii="Symbol" w:hAnsi="Symbol" w:hint="default"/>
      </w:rPr>
    </w:lvl>
    <w:lvl w:ilvl="4" w:tplc="FFFFFFFF" w:tentative="1">
      <w:start w:val="1"/>
      <w:numFmt w:val="bullet"/>
      <w:lvlText w:val="o"/>
      <w:lvlJc w:val="left"/>
      <w:pPr>
        <w:ind w:left="3883" w:hanging="360"/>
      </w:pPr>
      <w:rPr>
        <w:rFonts w:ascii="Courier New" w:hAnsi="Courier New" w:cs="Courier New" w:hint="default"/>
      </w:rPr>
    </w:lvl>
    <w:lvl w:ilvl="5" w:tplc="FFFFFFFF" w:tentative="1">
      <w:start w:val="1"/>
      <w:numFmt w:val="bullet"/>
      <w:lvlText w:val=""/>
      <w:lvlJc w:val="left"/>
      <w:pPr>
        <w:ind w:left="4603" w:hanging="360"/>
      </w:pPr>
      <w:rPr>
        <w:rFonts w:ascii="Wingdings" w:hAnsi="Wingdings" w:hint="default"/>
      </w:rPr>
    </w:lvl>
    <w:lvl w:ilvl="6" w:tplc="FFFFFFFF" w:tentative="1">
      <w:start w:val="1"/>
      <w:numFmt w:val="bullet"/>
      <w:lvlText w:val=""/>
      <w:lvlJc w:val="left"/>
      <w:pPr>
        <w:ind w:left="5323" w:hanging="360"/>
      </w:pPr>
      <w:rPr>
        <w:rFonts w:ascii="Symbol" w:hAnsi="Symbol" w:hint="default"/>
      </w:rPr>
    </w:lvl>
    <w:lvl w:ilvl="7" w:tplc="FFFFFFFF" w:tentative="1">
      <w:start w:val="1"/>
      <w:numFmt w:val="bullet"/>
      <w:lvlText w:val="o"/>
      <w:lvlJc w:val="left"/>
      <w:pPr>
        <w:ind w:left="6043" w:hanging="360"/>
      </w:pPr>
      <w:rPr>
        <w:rFonts w:ascii="Courier New" w:hAnsi="Courier New" w:cs="Courier New" w:hint="default"/>
      </w:rPr>
    </w:lvl>
    <w:lvl w:ilvl="8" w:tplc="FFFFFFFF" w:tentative="1">
      <w:start w:val="1"/>
      <w:numFmt w:val="bullet"/>
      <w:lvlText w:val=""/>
      <w:lvlJc w:val="left"/>
      <w:pPr>
        <w:ind w:left="6763" w:hanging="360"/>
      </w:pPr>
      <w:rPr>
        <w:rFonts w:ascii="Wingdings" w:hAnsi="Wingdings" w:hint="default"/>
      </w:rPr>
    </w:lvl>
  </w:abstractNum>
  <w:abstractNum w:abstractNumId="8" w15:restartNumberingAfterBreak="0">
    <w:nsid w:val="1A9D27F8"/>
    <w:multiLevelType w:val="hybridMultilevel"/>
    <w:tmpl w:val="B3F43610"/>
    <w:lvl w:ilvl="0" w:tplc="0E52E36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3AE5376"/>
    <w:multiLevelType w:val="multilevel"/>
    <w:tmpl w:val="1C1EFE4C"/>
    <w:styleLink w:val="WWNum2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lang w:val="fr-FR" w:eastAsia="en-US" w:bidi="ar-SA"/>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lang w:val="fr-FR" w:eastAsia="en-US" w:bidi="ar-SA"/>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lang w:val="fr-FR" w:eastAsia="en-US" w:bidi="ar-SA"/>
      </w:rPr>
    </w:lvl>
    <w:lvl w:ilvl="8">
      <w:numFmt w:val="bullet"/>
      <w:lvlText w:val=""/>
      <w:lvlJc w:val="left"/>
      <w:pPr>
        <w:ind w:left="6480" w:hanging="360"/>
      </w:pPr>
      <w:rPr>
        <w:rFonts w:ascii="Wingdings" w:hAnsi="Wingdings"/>
      </w:rPr>
    </w:lvl>
  </w:abstractNum>
  <w:abstractNum w:abstractNumId="10" w15:restartNumberingAfterBreak="0">
    <w:nsid w:val="40D31DF0"/>
    <w:multiLevelType w:val="hybridMultilevel"/>
    <w:tmpl w:val="DB68A8BC"/>
    <w:lvl w:ilvl="0" w:tplc="FFFFFFFF">
      <w:start w:val="1"/>
      <w:numFmt w:val="bullet"/>
      <w:lvlText w:val=""/>
      <w:lvlJc w:val="left"/>
      <w:pPr>
        <w:ind w:left="1003" w:hanging="360"/>
      </w:pPr>
      <w:rPr>
        <w:rFonts w:ascii="Symbol" w:hAnsi="Symbol" w:hint="default"/>
      </w:rPr>
    </w:lvl>
    <w:lvl w:ilvl="1" w:tplc="040C0001">
      <w:start w:val="1"/>
      <w:numFmt w:val="bullet"/>
      <w:lvlText w:val=""/>
      <w:lvlJc w:val="left"/>
      <w:pPr>
        <w:ind w:left="1854" w:hanging="360"/>
      </w:pPr>
      <w:rPr>
        <w:rFonts w:ascii="Symbol" w:hAnsi="Symbol" w:hint="default"/>
      </w:rPr>
    </w:lvl>
    <w:lvl w:ilvl="2" w:tplc="FFFFFFFF" w:tentative="1">
      <w:start w:val="1"/>
      <w:numFmt w:val="bullet"/>
      <w:lvlText w:val=""/>
      <w:lvlJc w:val="left"/>
      <w:pPr>
        <w:ind w:left="2443" w:hanging="360"/>
      </w:pPr>
      <w:rPr>
        <w:rFonts w:ascii="Wingdings" w:hAnsi="Wingdings" w:hint="default"/>
      </w:rPr>
    </w:lvl>
    <w:lvl w:ilvl="3" w:tplc="FFFFFFFF" w:tentative="1">
      <w:start w:val="1"/>
      <w:numFmt w:val="bullet"/>
      <w:lvlText w:val=""/>
      <w:lvlJc w:val="left"/>
      <w:pPr>
        <w:ind w:left="3163" w:hanging="360"/>
      </w:pPr>
      <w:rPr>
        <w:rFonts w:ascii="Symbol" w:hAnsi="Symbol" w:hint="default"/>
      </w:rPr>
    </w:lvl>
    <w:lvl w:ilvl="4" w:tplc="FFFFFFFF" w:tentative="1">
      <w:start w:val="1"/>
      <w:numFmt w:val="bullet"/>
      <w:lvlText w:val="o"/>
      <w:lvlJc w:val="left"/>
      <w:pPr>
        <w:ind w:left="3883" w:hanging="360"/>
      </w:pPr>
      <w:rPr>
        <w:rFonts w:ascii="Courier New" w:hAnsi="Courier New" w:cs="Courier New" w:hint="default"/>
      </w:rPr>
    </w:lvl>
    <w:lvl w:ilvl="5" w:tplc="FFFFFFFF" w:tentative="1">
      <w:start w:val="1"/>
      <w:numFmt w:val="bullet"/>
      <w:lvlText w:val=""/>
      <w:lvlJc w:val="left"/>
      <w:pPr>
        <w:ind w:left="4603" w:hanging="360"/>
      </w:pPr>
      <w:rPr>
        <w:rFonts w:ascii="Wingdings" w:hAnsi="Wingdings" w:hint="default"/>
      </w:rPr>
    </w:lvl>
    <w:lvl w:ilvl="6" w:tplc="FFFFFFFF" w:tentative="1">
      <w:start w:val="1"/>
      <w:numFmt w:val="bullet"/>
      <w:lvlText w:val=""/>
      <w:lvlJc w:val="left"/>
      <w:pPr>
        <w:ind w:left="5323" w:hanging="360"/>
      </w:pPr>
      <w:rPr>
        <w:rFonts w:ascii="Symbol" w:hAnsi="Symbol" w:hint="default"/>
      </w:rPr>
    </w:lvl>
    <w:lvl w:ilvl="7" w:tplc="FFFFFFFF" w:tentative="1">
      <w:start w:val="1"/>
      <w:numFmt w:val="bullet"/>
      <w:lvlText w:val="o"/>
      <w:lvlJc w:val="left"/>
      <w:pPr>
        <w:ind w:left="6043" w:hanging="360"/>
      </w:pPr>
      <w:rPr>
        <w:rFonts w:ascii="Courier New" w:hAnsi="Courier New" w:cs="Courier New" w:hint="default"/>
      </w:rPr>
    </w:lvl>
    <w:lvl w:ilvl="8" w:tplc="FFFFFFFF" w:tentative="1">
      <w:start w:val="1"/>
      <w:numFmt w:val="bullet"/>
      <w:lvlText w:val=""/>
      <w:lvlJc w:val="left"/>
      <w:pPr>
        <w:ind w:left="6763" w:hanging="360"/>
      </w:pPr>
      <w:rPr>
        <w:rFonts w:ascii="Wingdings" w:hAnsi="Wingdings" w:hint="default"/>
      </w:rPr>
    </w:lvl>
  </w:abstractNum>
  <w:abstractNum w:abstractNumId="11" w15:restartNumberingAfterBreak="0">
    <w:nsid w:val="47B24B8B"/>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BF52CE1"/>
    <w:multiLevelType w:val="hybridMultilevel"/>
    <w:tmpl w:val="BFA4A864"/>
    <w:lvl w:ilvl="0" w:tplc="59C41E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2293E1C"/>
    <w:multiLevelType w:val="hybridMultilevel"/>
    <w:tmpl w:val="F6C20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41876FF"/>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82310D8"/>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CCF4039"/>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FF7AAE"/>
    <w:multiLevelType w:val="hybridMultilevel"/>
    <w:tmpl w:val="778817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1D9044B"/>
    <w:multiLevelType w:val="hybridMultilevel"/>
    <w:tmpl w:val="A042A37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6080130"/>
    <w:multiLevelType w:val="hybridMultilevel"/>
    <w:tmpl w:val="5E2649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EB7379F"/>
    <w:multiLevelType w:val="hybridMultilevel"/>
    <w:tmpl w:val="38C412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F0E2D16"/>
    <w:multiLevelType w:val="hybridMultilevel"/>
    <w:tmpl w:val="9E7EC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716447B9"/>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63C5D"/>
    <w:multiLevelType w:val="hybridMultilevel"/>
    <w:tmpl w:val="0380A0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4732947"/>
    <w:multiLevelType w:val="hybridMultilevel"/>
    <w:tmpl w:val="54221848"/>
    <w:lvl w:ilvl="0" w:tplc="7598B142">
      <w:start w:val="1"/>
      <w:numFmt w:val="bullet"/>
      <w:pStyle w:val="Corpsdetexte1"/>
      <w:lvlText w:val=""/>
      <w:lvlJc w:val="left"/>
      <w:pPr>
        <w:tabs>
          <w:tab w:val="num" w:pos="1097"/>
        </w:tabs>
        <w:ind w:left="1097" w:hanging="360"/>
      </w:pPr>
      <w:rPr>
        <w:rFonts w:ascii="Symbol" w:hAnsi="Symbol" w:hint="default"/>
      </w:rPr>
    </w:lvl>
    <w:lvl w:ilvl="1" w:tplc="040C0003">
      <w:start w:val="1"/>
      <w:numFmt w:val="bullet"/>
      <w:lvlText w:val="o"/>
      <w:lvlJc w:val="left"/>
      <w:pPr>
        <w:tabs>
          <w:tab w:val="num" w:pos="1817"/>
        </w:tabs>
        <w:ind w:left="1817" w:hanging="360"/>
      </w:pPr>
      <w:rPr>
        <w:rFonts w:ascii="Courier New" w:hAnsi="Courier New" w:hint="default"/>
      </w:rPr>
    </w:lvl>
    <w:lvl w:ilvl="2" w:tplc="040C0005">
      <w:start w:val="1"/>
      <w:numFmt w:val="bullet"/>
      <w:lvlText w:val=""/>
      <w:lvlJc w:val="left"/>
      <w:pPr>
        <w:tabs>
          <w:tab w:val="num" w:pos="2537"/>
        </w:tabs>
        <w:ind w:left="2537" w:hanging="360"/>
      </w:pPr>
      <w:rPr>
        <w:rFonts w:ascii="Wingdings" w:hAnsi="Wingdings" w:hint="default"/>
      </w:rPr>
    </w:lvl>
    <w:lvl w:ilvl="3" w:tplc="040C0001" w:tentative="1">
      <w:start w:val="1"/>
      <w:numFmt w:val="bullet"/>
      <w:lvlText w:val=""/>
      <w:lvlJc w:val="left"/>
      <w:pPr>
        <w:tabs>
          <w:tab w:val="num" w:pos="3257"/>
        </w:tabs>
        <w:ind w:left="3257" w:hanging="360"/>
      </w:pPr>
      <w:rPr>
        <w:rFonts w:ascii="Symbol" w:hAnsi="Symbol" w:hint="default"/>
      </w:rPr>
    </w:lvl>
    <w:lvl w:ilvl="4" w:tplc="040C0003" w:tentative="1">
      <w:start w:val="1"/>
      <w:numFmt w:val="bullet"/>
      <w:lvlText w:val="o"/>
      <w:lvlJc w:val="left"/>
      <w:pPr>
        <w:tabs>
          <w:tab w:val="num" w:pos="3977"/>
        </w:tabs>
        <w:ind w:left="3977" w:hanging="360"/>
      </w:pPr>
      <w:rPr>
        <w:rFonts w:ascii="Courier New" w:hAnsi="Courier New" w:hint="default"/>
      </w:rPr>
    </w:lvl>
    <w:lvl w:ilvl="5" w:tplc="040C0005" w:tentative="1">
      <w:start w:val="1"/>
      <w:numFmt w:val="bullet"/>
      <w:lvlText w:val=""/>
      <w:lvlJc w:val="left"/>
      <w:pPr>
        <w:tabs>
          <w:tab w:val="num" w:pos="4697"/>
        </w:tabs>
        <w:ind w:left="4697" w:hanging="360"/>
      </w:pPr>
      <w:rPr>
        <w:rFonts w:ascii="Wingdings" w:hAnsi="Wingdings" w:hint="default"/>
      </w:rPr>
    </w:lvl>
    <w:lvl w:ilvl="6" w:tplc="040C0001" w:tentative="1">
      <w:start w:val="1"/>
      <w:numFmt w:val="bullet"/>
      <w:lvlText w:val=""/>
      <w:lvlJc w:val="left"/>
      <w:pPr>
        <w:tabs>
          <w:tab w:val="num" w:pos="5417"/>
        </w:tabs>
        <w:ind w:left="5417" w:hanging="360"/>
      </w:pPr>
      <w:rPr>
        <w:rFonts w:ascii="Symbol" w:hAnsi="Symbol" w:hint="default"/>
      </w:rPr>
    </w:lvl>
    <w:lvl w:ilvl="7" w:tplc="040C0003" w:tentative="1">
      <w:start w:val="1"/>
      <w:numFmt w:val="bullet"/>
      <w:lvlText w:val="o"/>
      <w:lvlJc w:val="left"/>
      <w:pPr>
        <w:tabs>
          <w:tab w:val="num" w:pos="6137"/>
        </w:tabs>
        <w:ind w:left="6137" w:hanging="360"/>
      </w:pPr>
      <w:rPr>
        <w:rFonts w:ascii="Courier New" w:hAnsi="Courier New" w:hint="default"/>
      </w:rPr>
    </w:lvl>
    <w:lvl w:ilvl="8" w:tplc="040C0005" w:tentative="1">
      <w:start w:val="1"/>
      <w:numFmt w:val="bullet"/>
      <w:lvlText w:val=""/>
      <w:lvlJc w:val="left"/>
      <w:pPr>
        <w:tabs>
          <w:tab w:val="num" w:pos="6857"/>
        </w:tabs>
        <w:ind w:left="6857" w:hanging="360"/>
      </w:pPr>
      <w:rPr>
        <w:rFonts w:ascii="Wingdings" w:hAnsi="Wingdings" w:hint="default"/>
      </w:rPr>
    </w:lvl>
  </w:abstractNum>
  <w:abstractNum w:abstractNumId="25" w15:restartNumberingAfterBreak="0">
    <w:nsid w:val="74907BD8"/>
    <w:multiLevelType w:val="multilevel"/>
    <w:tmpl w:val="058AE0EE"/>
    <w:lvl w:ilvl="0">
      <w:start w:val="1"/>
      <w:numFmt w:val="decimal"/>
      <w:lvlText w:val="%1."/>
      <w:lvlJc w:val="left"/>
      <w:pPr>
        <w:ind w:left="720" w:hanging="360"/>
      </w:pPr>
      <w:rPr>
        <w:rFonts w:ascii="Calibri" w:hAnsi="Calibri" w:cs="Calibri" w:hint="default"/>
        <w:i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66F445C"/>
    <w:multiLevelType w:val="hybridMultilevel"/>
    <w:tmpl w:val="7D6E5086"/>
    <w:lvl w:ilvl="0" w:tplc="040C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7" w15:restartNumberingAfterBreak="0">
    <w:nsid w:val="77095A61"/>
    <w:multiLevelType w:val="singleLevel"/>
    <w:tmpl w:val="1EEC901E"/>
    <w:lvl w:ilvl="0">
      <w:start w:val="1"/>
      <w:numFmt w:val="bullet"/>
      <w:pStyle w:val="Puce2-3pts"/>
      <w:lvlText w:val="–"/>
      <w:lvlJc w:val="left"/>
      <w:pPr>
        <w:tabs>
          <w:tab w:val="num" w:pos="0"/>
        </w:tabs>
        <w:ind w:left="1984" w:hanging="283"/>
      </w:pPr>
      <w:rPr>
        <w:rFonts w:ascii="Times New Roman" w:hAnsi="Times New Roman" w:hint="default"/>
      </w:rPr>
    </w:lvl>
  </w:abstractNum>
  <w:abstractNum w:abstractNumId="28" w15:restartNumberingAfterBreak="0">
    <w:nsid w:val="7BCD3EF2"/>
    <w:multiLevelType w:val="hybridMultilevel"/>
    <w:tmpl w:val="9D54270A"/>
    <w:lvl w:ilvl="0" w:tplc="FFFFFFFF">
      <w:start w:val="1"/>
      <w:numFmt w:val="bullet"/>
      <w:lvlText w:val=""/>
      <w:lvlJc w:val="left"/>
      <w:pPr>
        <w:ind w:left="1003" w:hanging="360"/>
      </w:pPr>
      <w:rPr>
        <w:rFonts w:ascii="Symbol" w:hAnsi="Symbol" w:hint="default"/>
      </w:rPr>
    </w:lvl>
    <w:lvl w:ilvl="1" w:tplc="040C0001">
      <w:start w:val="1"/>
      <w:numFmt w:val="bullet"/>
      <w:lvlText w:val=""/>
      <w:lvlJc w:val="left"/>
      <w:pPr>
        <w:ind w:left="1854" w:hanging="360"/>
      </w:pPr>
      <w:rPr>
        <w:rFonts w:ascii="Symbol" w:hAnsi="Symbol" w:hint="default"/>
      </w:rPr>
    </w:lvl>
    <w:lvl w:ilvl="2" w:tplc="FFFFFFFF" w:tentative="1">
      <w:start w:val="1"/>
      <w:numFmt w:val="bullet"/>
      <w:lvlText w:val=""/>
      <w:lvlJc w:val="left"/>
      <w:pPr>
        <w:ind w:left="2443" w:hanging="360"/>
      </w:pPr>
      <w:rPr>
        <w:rFonts w:ascii="Wingdings" w:hAnsi="Wingdings" w:hint="default"/>
      </w:rPr>
    </w:lvl>
    <w:lvl w:ilvl="3" w:tplc="FFFFFFFF" w:tentative="1">
      <w:start w:val="1"/>
      <w:numFmt w:val="bullet"/>
      <w:lvlText w:val=""/>
      <w:lvlJc w:val="left"/>
      <w:pPr>
        <w:ind w:left="3163" w:hanging="360"/>
      </w:pPr>
      <w:rPr>
        <w:rFonts w:ascii="Symbol" w:hAnsi="Symbol" w:hint="default"/>
      </w:rPr>
    </w:lvl>
    <w:lvl w:ilvl="4" w:tplc="FFFFFFFF" w:tentative="1">
      <w:start w:val="1"/>
      <w:numFmt w:val="bullet"/>
      <w:lvlText w:val="o"/>
      <w:lvlJc w:val="left"/>
      <w:pPr>
        <w:ind w:left="3883" w:hanging="360"/>
      </w:pPr>
      <w:rPr>
        <w:rFonts w:ascii="Courier New" w:hAnsi="Courier New" w:cs="Courier New" w:hint="default"/>
      </w:rPr>
    </w:lvl>
    <w:lvl w:ilvl="5" w:tplc="FFFFFFFF" w:tentative="1">
      <w:start w:val="1"/>
      <w:numFmt w:val="bullet"/>
      <w:lvlText w:val=""/>
      <w:lvlJc w:val="left"/>
      <w:pPr>
        <w:ind w:left="4603" w:hanging="360"/>
      </w:pPr>
      <w:rPr>
        <w:rFonts w:ascii="Wingdings" w:hAnsi="Wingdings" w:hint="default"/>
      </w:rPr>
    </w:lvl>
    <w:lvl w:ilvl="6" w:tplc="FFFFFFFF" w:tentative="1">
      <w:start w:val="1"/>
      <w:numFmt w:val="bullet"/>
      <w:lvlText w:val=""/>
      <w:lvlJc w:val="left"/>
      <w:pPr>
        <w:ind w:left="5323" w:hanging="360"/>
      </w:pPr>
      <w:rPr>
        <w:rFonts w:ascii="Symbol" w:hAnsi="Symbol" w:hint="default"/>
      </w:rPr>
    </w:lvl>
    <w:lvl w:ilvl="7" w:tplc="FFFFFFFF" w:tentative="1">
      <w:start w:val="1"/>
      <w:numFmt w:val="bullet"/>
      <w:lvlText w:val="o"/>
      <w:lvlJc w:val="left"/>
      <w:pPr>
        <w:ind w:left="6043" w:hanging="360"/>
      </w:pPr>
      <w:rPr>
        <w:rFonts w:ascii="Courier New" w:hAnsi="Courier New" w:cs="Courier New" w:hint="default"/>
      </w:rPr>
    </w:lvl>
    <w:lvl w:ilvl="8" w:tplc="FFFFFFFF" w:tentative="1">
      <w:start w:val="1"/>
      <w:numFmt w:val="bullet"/>
      <w:lvlText w:val=""/>
      <w:lvlJc w:val="left"/>
      <w:pPr>
        <w:ind w:left="6763" w:hanging="360"/>
      </w:pPr>
      <w:rPr>
        <w:rFonts w:ascii="Wingdings" w:hAnsi="Wingdings" w:hint="default"/>
      </w:rPr>
    </w:lvl>
  </w:abstractNum>
  <w:abstractNum w:abstractNumId="29" w15:restartNumberingAfterBreak="0">
    <w:nsid w:val="7CBF01E5"/>
    <w:multiLevelType w:val="hybridMultilevel"/>
    <w:tmpl w:val="0B1EFAF8"/>
    <w:lvl w:ilvl="0" w:tplc="46024B02">
      <w:start w:val="3"/>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01353933">
    <w:abstractNumId w:val="2"/>
  </w:num>
  <w:num w:numId="2" w16cid:durableId="27343501">
    <w:abstractNumId w:val="24"/>
  </w:num>
  <w:num w:numId="3" w16cid:durableId="523982921">
    <w:abstractNumId w:val="9"/>
  </w:num>
  <w:num w:numId="4" w16cid:durableId="742067886">
    <w:abstractNumId w:val="16"/>
  </w:num>
  <w:num w:numId="5" w16cid:durableId="1064446434">
    <w:abstractNumId w:val="23"/>
  </w:num>
  <w:num w:numId="6" w16cid:durableId="706832747">
    <w:abstractNumId w:val="0"/>
  </w:num>
  <w:num w:numId="7" w16cid:durableId="1831485983">
    <w:abstractNumId w:val="27"/>
  </w:num>
  <w:num w:numId="8" w16cid:durableId="96754835">
    <w:abstractNumId w:val="5"/>
  </w:num>
  <w:num w:numId="9" w16cid:durableId="465590566">
    <w:abstractNumId w:val="28"/>
  </w:num>
  <w:num w:numId="10" w16cid:durableId="1096444927">
    <w:abstractNumId w:val="10"/>
  </w:num>
  <w:num w:numId="11" w16cid:durableId="973952563">
    <w:abstractNumId w:val="7"/>
  </w:num>
  <w:num w:numId="12" w16cid:durableId="396247456">
    <w:abstractNumId w:val="13"/>
  </w:num>
  <w:num w:numId="13" w16cid:durableId="1613397703">
    <w:abstractNumId w:val="17"/>
  </w:num>
  <w:num w:numId="14" w16cid:durableId="327440107">
    <w:abstractNumId w:val="3"/>
  </w:num>
  <w:num w:numId="15" w16cid:durableId="358236840">
    <w:abstractNumId w:val="21"/>
  </w:num>
  <w:num w:numId="16" w16cid:durableId="541290175">
    <w:abstractNumId w:val="18"/>
  </w:num>
  <w:num w:numId="17" w16cid:durableId="1593515645">
    <w:abstractNumId w:val="19"/>
  </w:num>
  <w:num w:numId="18" w16cid:durableId="1388916114">
    <w:abstractNumId w:val="8"/>
  </w:num>
  <w:num w:numId="19" w16cid:durableId="1319308345">
    <w:abstractNumId w:val="1"/>
  </w:num>
  <w:num w:numId="20" w16cid:durableId="335151396">
    <w:abstractNumId w:val="20"/>
  </w:num>
  <w:num w:numId="21" w16cid:durableId="1508865687">
    <w:abstractNumId w:val="25"/>
  </w:num>
  <w:num w:numId="22" w16cid:durableId="1765758186">
    <w:abstractNumId w:val="14"/>
  </w:num>
  <w:num w:numId="23" w16cid:durableId="860895281">
    <w:abstractNumId w:val="6"/>
  </w:num>
  <w:num w:numId="24" w16cid:durableId="1243298912">
    <w:abstractNumId w:val="11"/>
  </w:num>
  <w:num w:numId="25" w16cid:durableId="1081945865">
    <w:abstractNumId w:val="29"/>
  </w:num>
  <w:num w:numId="26" w16cid:durableId="1756438114">
    <w:abstractNumId w:val="4"/>
  </w:num>
  <w:num w:numId="27" w16cid:durableId="1296328153">
    <w:abstractNumId w:val="22"/>
  </w:num>
  <w:num w:numId="28" w16cid:durableId="1446534106">
    <w:abstractNumId w:val="15"/>
  </w:num>
  <w:num w:numId="29" w16cid:durableId="545067848">
    <w:abstractNumId w:val="26"/>
    <w:lvlOverride w:ilvl="0">
      <w:startOverride w:val="1"/>
    </w:lvlOverride>
    <w:lvlOverride w:ilvl="1"/>
    <w:lvlOverride w:ilvl="2"/>
    <w:lvlOverride w:ilvl="3"/>
    <w:lvlOverride w:ilvl="4"/>
    <w:lvlOverride w:ilvl="5"/>
    <w:lvlOverride w:ilvl="6"/>
    <w:lvlOverride w:ilvl="7"/>
    <w:lvlOverride w:ilvl="8"/>
  </w:num>
  <w:num w:numId="30" w16cid:durableId="85256862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B1"/>
    <w:rsid w:val="000015B4"/>
    <w:rsid w:val="00001600"/>
    <w:rsid w:val="00002320"/>
    <w:rsid w:val="00006235"/>
    <w:rsid w:val="00010FD2"/>
    <w:rsid w:val="00012419"/>
    <w:rsid w:val="000156AF"/>
    <w:rsid w:val="00017569"/>
    <w:rsid w:val="00017BC6"/>
    <w:rsid w:val="000229C3"/>
    <w:rsid w:val="000246F4"/>
    <w:rsid w:val="000310AA"/>
    <w:rsid w:val="0003164A"/>
    <w:rsid w:val="00032675"/>
    <w:rsid w:val="000330FA"/>
    <w:rsid w:val="00034156"/>
    <w:rsid w:val="000349D8"/>
    <w:rsid w:val="0003560A"/>
    <w:rsid w:val="00036175"/>
    <w:rsid w:val="00037221"/>
    <w:rsid w:val="0004197A"/>
    <w:rsid w:val="0004633E"/>
    <w:rsid w:val="00051105"/>
    <w:rsid w:val="00053217"/>
    <w:rsid w:val="0005685E"/>
    <w:rsid w:val="000575A5"/>
    <w:rsid w:val="0006177B"/>
    <w:rsid w:val="00061ED7"/>
    <w:rsid w:val="0006257D"/>
    <w:rsid w:val="000629B8"/>
    <w:rsid w:val="00063870"/>
    <w:rsid w:val="00063969"/>
    <w:rsid w:val="0006650E"/>
    <w:rsid w:val="000671A2"/>
    <w:rsid w:val="00073D63"/>
    <w:rsid w:val="000747F6"/>
    <w:rsid w:val="00080100"/>
    <w:rsid w:val="00081EE5"/>
    <w:rsid w:val="00083209"/>
    <w:rsid w:val="00084F9B"/>
    <w:rsid w:val="00086F43"/>
    <w:rsid w:val="00090271"/>
    <w:rsid w:val="00091E91"/>
    <w:rsid w:val="000931EA"/>
    <w:rsid w:val="0009448B"/>
    <w:rsid w:val="00094E15"/>
    <w:rsid w:val="00095480"/>
    <w:rsid w:val="00097B9A"/>
    <w:rsid w:val="00097F28"/>
    <w:rsid w:val="000A2D84"/>
    <w:rsid w:val="000A4307"/>
    <w:rsid w:val="000A6873"/>
    <w:rsid w:val="000A6F17"/>
    <w:rsid w:val="000A6F46"/>
    <w:rsid w:val="000B1533"/>
    <w:rsid w:val="000B20C6"/>
    <w:rsid w:val="000B3016"/>
    <w:rsid w:val="000B54D2"/>
    <w:rsid w:val="000B5F91"/>
    <w:rsid w:val="000B62E1"/>
    <w:rsid w:val="000C0D86"/>
    <w:rsid w:val="000C5A02"/>
    <w:rsid w:val="000C760E"/>
    <w:rsid w:val="000C7E8F"/>
    <w:rsid w:val="000D2093"/>
    <w:rsid w:val="000D3C88"/>
    <w:rsid w:val="000D544B"/>
    <w:rsid w:val="000E60A3"/>
    <w:rsid w:val="000E64C7"/>
    <w:rsid w:val="000E7641"/>
    <w:rsid w:val="000E7B26"/>
    <w:rsid w:val="000E7FB4"/>
    <w:rsid w:val="000F01F8"/>
    <w:rsid w:val="000F13F6"/>
    <w:rsid w:val="000F14BB"/>
    <w:rsid w:val="000F2C46"/>
    <w:rsid w:val="000F2D34"/>
    <w:rsid w:val="000F2D8C"/>
    <w:rsid w:val="000F3EA3"/>
    <w:rsid w:val="000F6236"/>
    <w:rsid w:val="000F70E6"/>
    <w:rsid w:val="001002A3"/>
    <w:rsid w:val="001003D6"/>
    <w:rsid w:val="001006F3"/>
    <w:rsid w:val="00101215"/>
    <w:rsid w:val="0010148D"/>
    <w:rsid w:val="00101AEA"/>
    <w:rsid w:val="00103491"/>
    <w:rsid w:val="00107978"/>
    <w:rsid w:val="001116AD"/>
    <w:rsid w:val="00113FE0"/>
    <w:rsid w:val="00116427"/>
    <w:rsid w:val="001201E9"/>
    <w:rsid w:val="00120A41"/>
    <w:rsid w:val="00121805"/>
    <w:rsid w:val="00121F83"/>
    <w:rsid w:val="0012244D"/>
    <w:rsid w:val="0012473F"/>
    <w:rsid w:val="00125843"/>
    <w:rsid w:val="00125CD3"/>
    <w:rsid w:val="00125F9E"/>
    <w:rsid w:val="00133507"/>
    <w:rsid w:val="00140649"/>
    <w:rsid w:val="00140ECB"/>
    <w:rsid w:val="001425D0"/>
    <w:rsid w:val="00144685"/>
    <w:rsid w:val="00145311"/>
    <w:rsid w:val="00150BDA"/>
    <w:rsid w:val="00150D9F"/>
    <w:rsid w:val="0015284D"/>
    <w:rsid w:val="00154B46"/>
    <w:rsid w:val="00157034"/>
    <w:rsid w:val="001616BD"/>
    <w:rsid w:val="001625C1"/>
    <w:rsid w:val="00164B68"/>
    <w:rsid w:val="00166258"/>
    <w:rsid w:val="00170F5D"/>
    <w:rsid w:val="00172331"/>
    <w:rsid w:val="0017247B"/>
    <w:rsid w:val="001741B1"/>
    <w:rsid w:val="00174C62"/>
    <w:rsid w:val="00176823"/>
    <w:rsid w:val="00176A1B"/>
    <w:rsid w:val="00180E41"/>
    <w:rsid w:val="00181972"/>
    <w:rsid w:val="00182B7A"/>
    <w:rsid w:val="00183AD7"/>
    <w:rsid w:val="0018496D"/>
    <w:rsid w:val="00185331"/>
    <w:rsid w:val="00185790"/>
    <w:rsid w:val="00186978"/>
    <w:rsid w:val="001873EA"/>
    <w:rsid w:val="00194C98"/>
    <w:rsid w:val="0019573A"/>
    <w:rsid w:val="001979D8"/>
    <w:rsid w:val="001A2E55"/>
    <w:rsid w:val="001A6161"/>
    <w:rsid w:val="001A790D"/>
    <w:rsid w:val="001B3D04"/>
    <w:rsid w:val="001B44FB"/>
    <w:rsid w:val="001C11C2"/>
    <w:rsid w:val="001C1D63"/>
    <w:rsid w:val="001C28C8"/>
    <w:rsid w:val="001C4085"/>
    <w:rsid w:val="001C42D8"/>
    <w:rsid w:val="001C4DAD"/>
    <w:rsid w:val="001D11AB"/>
    <w:rsid w:val="001D4305"/>
    <w:rsid w:val="001D7DB2"/>
    <w:rsid w:val="001E0DE5"/>
    <w:rsid w:val="001E625C"/>
    <w:rsid w:val="001E628D"/>
    <w:rsid w:val="001F07A4"/>
    <w:rsid w:val="001F377E"/>
    <w:rsid w:val="001F4D3B"/>
    <w:rsid w:val="001F4DDC"/>
    <w:rsid w:val="001F5C4F"/>
    <w:rsid w:val="001F71FF"/>
    <w:rsid w:val="00200FFA"/>
    <w:rsid w:val="002025C9"/>
    <w:rsid w:val="0020304C"/>
    <w:rsid w:val="00204768"/>
    <w:rsid w:val="0020487C"/>
    <w:rsid w:val="00205F75"/>
    <w:rsid w:val="00206F29"/>
    <w:rsid w:val="00207040"/>
    <w:rsid w:val="002074FB"/>
    <w:rsid w:val="002102E1"/>
    <w:rsid w:val="002105DB"/>
    <w:rsid w:val="00213286"/>
    <w:rsid w:val="002136B2"/>
    <w:rsid w:val="00213D49"/>
    <w:rsid w:val="00214BC2"/>
    <w:rsid w:val="002154CC"/>
    <w:rsid w:val="00215D04"/>
    <w:rsid w:val="002210D8"/>
    <w:rsid w:val="00221FAF"/>
    <w:rsid w:val="00223812"/>
    <w:rsid w:val="00223DAC"/>
    <w:rsid w:val="0023170F"/>
    <w:rsid w:val="00234C1C"/>
    <w:rsid w:val="00234D3F"/>
    <w:rsid w:val="0024014E"/>
    <w:rsid w:val="002407FF"/>
    <w:rsid w:val="00243F4B"/>
    <w:rsid w:val="002452EF"/>
    <w:rsid w:val="0024790F"/>
    <w:rsid w:val="00250E4B"/>
    <w:rsid w:val="002518A6"/>
    <w:rsid w:val="00251B59"/>
    <w:rsid w:val="0025538B"/>
    <w:rsid w:val="0025662D"/>
    <w:rsid w:val="00257200"/>
    <w:rsid w:val="0026240A"/>
    <w:rsid w:val="00263C2C"/>
    <w:rsid w:val="00267C38"/>
    <w:rsid w:val="00270DE4"/>
    <w:rsid w:val="0027279D"/>
    <w:rsid w:val="002733F6"/>
    <w:rsid w:val="0027527E"/>
    <w:rsid w:val="0027720A"/>
    <w:rsid w:val="0028030A"/>
    <w:rsid w:val="00280E16"/>
    <w:rsid w:val="002817E0"/>
    <w:rsid w:val="00281CD2"/>
    <w:rsid w:val="0028692E"/>
    <w:rsid w:val="00287670"/>
    <w:rsid w:val="002877B2"/>
    <w:rsid w:val="00291290"/>
    <w:rsid w:val="00293DA6"/>
    <w:rsid w:val="002A0C6A"/>
    <w:rsid w:val="002A0ECA"/>
    <w:rsid w:val="002A2849"/>
    <w:rsid w:val="002A3AC5"/>
    <w:rsid w:val="002A3ADC"/>
    <w:rsid w:val="002A3BF5"/>
    <w:rsid w:val="002A481B"/>
    <w:rsid w:val="002A4F5E"/>
    <w:rsid w:val="002A5458"/>
    <w:rsid w:val="002A5477"/>
    <w:rsid w:val="002A79A6"/>
    <w:rsid w:val="002B019C"/>
    <w:rsid w:val="002B3083"/>
    <w:rsid w:val="002B5484"/>
    <w:rsid w:val="002B74E2"/>
    <w:rsid w:val="002B7AF4"/>
    <w:rsid w:val="002C1ADA"/>
    <w:rsid w:val="002C3CCE"/>
    <w:rsid w:val="002C6F49"/>
    <w:rsid w:val="002D1193"/>
    <w:rsid w:val="002D368E"/>
    <w:rsid w:val="002D3B05"/>
    <w:rsid w:val="002D3F27"/>
    <w:rsid w:val="002D66A2"/>
    <w:rsid w:val="002D7555"/>
    <w:rsid w:val="002E0656"/>
    <w:rsid w:val="002E2AA4"/>
    <w:rsid w:val="002E2F84"/>
    <w:rsid w:val="002E5D79"/>
    <w:rsid w:val="002F038D"/>
    <w:rsid w:val="002F13AF"/>
    <w:rsid w:val="002F3BA5"/>
    <w:rsid w:val="002F3C8D"/>
    <w:rsid w:val="002F6B1F"/>
    <w:rsid w:val="002F794C"/>
    <w:rsid w:val="002F7C64"/>
    <w:rsid w:val="0030029C"/>
    <w:rsid w:val="003048BD"/>
    <w:rsid w:val="003113C2"/>
    <w:rsid w:val="00311791"/>
    <w:rsid w:val="00312100"/>
    <w:rsid w:val="0031425F"/>
    <w:rsid w:val="00314774"/>
    <w:rsid w:val="003177EE"/>
    <w:rsid w:val="00320B32"/>
    <w:rsid w:val="00320F33"/>
    <w:rsid w:val="00322327"/>
    <w:rsid w:val="003243F7"/>
    <w:rsid w:val="003257A7"/>
    <w:rsid w:val="003264A8"/>
    <w:rsid w:val="00327FE7"/>
    <w:rsid w:val="00330B26"/>
    <w:rsid w:val="003313EC"/>
    <w:rsid w:val="00336FBB"/>
    <w:rsid w:val="00340CB0"/>
    <w:rsid w:val="00345A3A"/>
    <w:rsid w:val="0034633C"/>
    <w:rsid w:val="003469CB"/>
    <w:rsid w:val="003511D3"/>
    <w:rsid w:val="003524C7"/>
    <w:rsid w:val="00362E0F"/>
    <w:rsid w:val="003703ED"/>
    <w:rsid w:val="00370929"/>
    <w:rsid w:val="00370BF8"/>
    <w:rsid w:val="00380271"/>
    <w:rsid w:val="00387236"/>
    <w:rsid w:val="00392E7F"/>
    <w:rsid w:val="00393D76"/>
    <w:rsid w:val="003969B9"/>
    <w:rsid w:val="00397D27"/>
    <w:rsid w:val="003A1EDD"/>
    <w:rsid w:val="003A33B9"/>
    <w:rsid w:val="003A51D1"/>
    <w:rsid w:val="003A5B1B"/>
    <w:rsid w:val="003A5C16"/>
    <w:rsid w:val="003A60F8"/>
    <w:rsid w:val="003B0147"/>
    <w:rsid w:val="003B2667"/>
    <w:rsid w:val="003B2CF2"/>
    <w:rsid w:val="003B3EFE"/>
    <w:rsid w:val="003B43C1"/>
    <w:rsid w:val="003B6009"/>
    <w:rsid w:val="003B66B7"/>
    <w:rsid w:val="003C065D"/>
    <w:rsid w:val="003C651F"/>
    <w:rsid w:val="003C66AD"/>
    <w:rsid w:val="003D3697"/>
    <w:rsid w:val="003D3841"/>
    <w:rsid w:val="003D65AC"/>
    <w:rsid w:val="003D7818"/>
    <w:rsid w:val="003E10E7"/>
    <w:rsid w:val="003E1280"/>
    <w:rsid w:val="003E1976"/>
    <w:rsid w:val="003E354F"/>
    <w:rsid w:val="003F18F8"/>
    <w:rsid w:val="003F6C15"/>
    <w:rsid w:val="003F7EB4"/>
    <w:rsid w:val="004006F2"/>
    <w:rsid w:val="00400907"/>
    <w:rsid w:val="00400D6A"/>
    <w:rsid w:val="00403D11"/>
    <w:rsid w:val="004040A9"/>
    <w:rsid w:val="004048EF"/>
    <w:rsid w:val="004058BD"/>
    <w:rsid w:val="00407273"/>
    <w:rsid w:val="004100B1"/>
    <w:rsid w:val="0041716E"/>
    <w:rsid w:val="00417626"/>
    <w:rsid w:val="00417D5E"/>
    <w:rsid w:val="00420077"/>
    <w:rsid w:val="00420C79"/>
    <w:rsid w:val="00421AD0"/>
    <w:rsid w:val="00421C51"/>
    <w:rsid w:val="0042319A"/>
    <w:rsid w:val="00426918"/>
    <w:rsid w:val="00427836"/>
    <w:rsid w:val="0043150C"/>
    <w:rsid w:val="00434D58"/>
    <w:rsid w:val="00437E00"/>
    <w:rsid w:val="004419B4"/>
    <w:rsid w:val="00441DAB"/>
    <w:rsid w:val="004434DD"/>
    <w:rsid w:val="00444228"/>
    <w:rsid w:val="00447420"/>
    <w:rsid w:val="00447729"/>
    <w:rsid w:val="00447F4A"/>
    <w:rsid w:val="00452201"/>
    <w:rsid w:val="00453597"/>
    <w:rsid w:val="00456860"/>
    <w:rsid w:val="004568AC"/>
    <w:rsid w:val="0045698F"/>
    <w:rsid w:val="00456D1A"/>
    <w:rsid w:val="00456D1F"/>
    <w:rsid w:val="004579A0"/>
    <w:rsid w:val="00457D8C"/>
    <w:rsid w:val="00461590"/>
    <w:rsid w:val="00462AD0"/>
    <w:rsid w:val="00462C73"/>
    <w:rsid w:val="00463D4E"/>
    <w:rsid w:val="00464CDE"/>
    <w:rsid w:val="0046623D"/>
    <w:rsid w:val="00474850"/>
    <w:rsid w:val="00474A19"/>
    <w:rsid w:val="004769D5"/>
    <w:rsid w:val="00477547"/>
    <w:rsid w:val="00477E6E"/>
    <w:rsid w:val="00480A44"/>
    <w:rsid w:val="004815B5"/>
    <w:rsid w:val="00481906"/>
    <w:rsid w:val="00483DA6"/>
    <w:rsid w:val="00483EA1"/>
    <w:rsid w:val="00485976"/>
    <w:rsid w:val="0048684D"/>
    <w:rsid w:val="00492017"/>
    <w:rsid w:val="00494484"/>
    <w:rsid w:val="004945D2"/>
    <w:rsid w:val="00494CEC"/>
    <w:rsid w:val="004A08D1"/>
    <w:rsid w:val="004A0CD2"/>
    <w:rsid w:val="004A4A5F"/>
    <w:rsid w:val="004A5424"/>
    <w:rsid w:val="004A5AB1"/>
    <w:rsid w:val="004A5BEB"/>
    <w:rsid w:val="004B0130"/>
    <w:rsid w:val="004B11E2"/>
    <w:rsid w:val="004B49E0"/>
    <w:rsid w:val="004B4CF5"/>
    <w:rsid w:val="004B72C6"/>
    <w:rsid w:val="004B77A7"/>
    <w:rsid w:val="004B7AE2"/>
    <w:rsid w:val="004C0525"/>
    <w:rsid w:val="004C22E9"/>
    <w:rsid w:val="004C4375"/>
    <w:rsid w:val="004C5433"/>
    <w:rsid w:val="004D16E0"/>
    <w:rsid w:val="004D1A3C"/>
    <w:rsid w:val="004D407C"/>
    <w:rsid w:val="004D4497"/>
    <w:rsid w:val="004D48C9"/>
    <w:rsid w:val="004D5507"/>
    <w:rsid w:val="004E2AF9"/>
    <w:rsid w:val="004E443F"/>
    <w:rsid w:val="004F0355"/>
    <w:rsid w:val="004F0DDF"/>
    <w:rsid w:val="004F5E77"/>
    <w:rsid w:val="004F7E30"/>
    <w:rsid w:val="004F7E56"/>
    <w:rsid w:val="00507ACD"/>
    <w:rsid w:val="00513645"/>
    <w:rsid w:val="00514709"/>
    <w:rsid w:val="005152DA"/>
    <w:rsid w:val="0051620D"/>
    <w:rsid w:val="0051669F"/>
    <w:rsid w:val="005215F0"/>
    <w:rsid w:val="00521C4D"/>
    <w:rsid w:val="00522AB7"/>
    <w:rsid w:val="00525A1C"/>
    <w:rsid w:val="00525F2B"/>
    <w:rsid w:val="0053157E"/>
    <w:rsid w:val="00532617"/>
    <w:rsid w:val="0053290B"/>
    <w:rsid w:val="00533287"/>
    <w:rsid w:val="00540F49"/>
    <w:rsid w:val="0054194E"/>
    <w:rsid w:val="00542B90"/>
    <w:rsid w:val="005433AC"/>
    <w:rsid w:val="00543C35"/>
    <w:rsid w:val="00551967"/>
    <w:rsid w:val="00552289"/>
    <w:rsid w:val="00555292"/>
    <w:rsid w:val="0055562F"/>
    <w:rsid w:val="0055651D"/>
    <w:rsid w:val="00557A27"/>
    <w:rsid w:val="00561470"/>
    <w:rsid w:val="00561CD3"/>
    <w:rsid w:val="0056264A"/>
    <w:rsid w:val="00562B54"/>
    <w:rsid w:val="00563103"/>
    <w:rsid w:val="005666A2"/>
    <w:rsid w:val="00566A98"/>
    <w:rsid w:val="00567054"/>
    <w:rsid w:val="00567B3C"/>
    <w:rsid w:val="005710E1"/>
    <w:rsid w:val="0057110D"/>
    <w:rsid w:val="0057734B"/>
    <w:rsid w:val="0058142A"/>
    <w:rsid w:val="005818AE"/>
    <w:rsid w:val="0058381B"/>
    <w:rsid w:val="00583EAB"/>
    <w:rsid w:val="005840B0"/>
    <w:rsid w:val="005900DC"/>
    <w:rsid w:val="0059085A"/>
    <w:rsid w:val="00591155"/>
    <w:rsid w:val="0059175D"/>
    <w:rsid w:val="005A1835"/>
    <w:rsid w:val="005A3818"/>
    <w:rsid w:val="005A449B"/>
    <w:rsid w:val="005A5B91"/>
    <w:rsid w:val="005B1100"/>
    <w:rsid w:val="005B41BD"/>
    <w:rsid w:val="005B7B13"/>
    <w:rsid w:val="005C0621"/>
    <w:rsid w:val="005C1141"/>
    <w:rsid w:val="005C31B2"/>
    <w:rsid w:val="005C3235"/>
    <w:rsid w:val="005C63A5"/>
    <w:rsid w:val="005C6C4A"/>
    <w:rsid w:val="005D0B41"/>
    <w:rsid w:val="005D1773"/>
    <w:rsid w:val="005D307D"/>
    <w:rsid w:val="005D67E0"/>
    <w:rsid w:val="005E1070"/>
    <w:rsid w:val="005E185B"/>
    <w:rsid w:val="005E50ED"/>
    <w:rsid w:val="005E6923"/>
    <w:rsid w:val="005F3824"/>
    <w:rsid w:val="005F6ACA"/>
    <w:rsid w:val="005F78B8"/>
    <w:rsid w:val="00600A53"/>
    <w:rsid w:val="00601122"/>
    <w:rsid w:val="0060127E"/>
    <w:rsid w:val="00602FC0"/>
    <w:rsid w:val="0060509B"/>
    <w:rsid w:val="00606C22"/>
    <w:rsid w:val="00610E9F"/>
    <w:rsid w:val="00613789"/>
    <w:rsid w:val="00614185"/>
    <w:rsid w:val="00614855"/>
    <w:rsid w:val="006150B2"/>
    <w:rsid w:val="006152A9"/>
    <w:rsid w:val="00615535"/>
    <w:rsid w:val="006255B4"/>
    <w:rsid w:val="00626D85"/>
    <w:rsid w:val="00627B1C"/>
    <w:rsid w:val="00631E9B"/>
    <w:rsid w:val="00635B9D"/>
    <w:rsid w:val="006376DB"/>
    <w:rsid w:val="00637AE0"/>
    <w:rsid w:val="00640551"/>
    <w:rsid w:val="00640B73"/>
    <w:rsid w:val="00642BD6"/>
    <w:rsid w:val="00643ADB"/>
    <w:rsid w:val="00645414"/>
    <w:rsid w:val="0064547A"/>
    <w:rsid w:val="00647E7D"/>
    <w:rsid w:val="0065006E"/>
    <w:rsid w:val="00650AD0"/>
    <w:rsid w:val="00653789"/>
    <w:rsid w:val="00654399"/>
    <w:rsid w:val="00654FEF"/>
    <w:rsid w:val="00656E9E"/>
    <w:rsid w:val="00660A97"/>
    <w:rsid w:val="00661921"/>
    <w:rsid w:val="006630CF"/>
    <w:rsid w:val="00663965"/>
    <w:rsid w:val="00664D27"/>
    <w:rsid w:val="00665A6B"/>
    <w:rsid w:val="006679D2"/>
    <w:rsid w:val="00670840"/>
    <w:rsid w:val="00672244"/>
    <w:rsid w:val="0067257B"/>
    <w:rsid w:val="0067300E"/>
    <w:rsid w:val="0067312C"/>
    <w:rsid w:val="006743AB"/>
    <w:rsid w:val="00676B23"/>
    <w:rsid w:val="006773ED"/>
    <w:rsid w:val="00677E0C"/>
    <w:rsid w:val="00686DF8"/>
    <w:rsid w:val="006914F1"/>
    <w:rsid w:val="00693EDD"/>
    <w:rsid w:val="0069405A"/>
    <w:rsid w:val="006940E8"/>
    <w:rsid w:val="00694229"/>
    <w:rsid w:val="006957D4"/>
    <w:rsid w:val="006978AF"/>
    <w:rsid w:val="006A0252"/>
    <w:rsid w:val="006A38BB"/>
    <w:rsid w:val="006A43D4"/>
    <w:rsid w:val="006A49C4"/>
    <w:rsid w:val="006A4FC8"/>
    <w:rsid w:val="006A5D12"/>
    <w:rsid w:val="006B222E"/>
    <w:rsid w:val="006B3641"/>
    <w:rsid w:val="006B6DB3"/>
    <w:rsid w:val="006B7DF6"/>
    <w:rsid w:val="006C0422"/>
    <w:rsid w:val="006C1FF4"/>
    <w:rsid w:val="006C29EC"/>
    <w:rsid w:val="006C35A4"/>
    <w:rsid w:val="006C3E91"/>
    <w:rsid w:val="006C47B4"/>
    <w:rsid w:val="006C4FE4"/>
    <w:rsid w:val="006C58E1"/>
    <w:rsid w:val="006D4DA2"/>
    <w:rsid w:val="006D705D"/>
    <w:rsid w:val="006D7F20"/>
    <w:rsid w:val="006E25CE"/>
    <w:rsid w:val="006E2E88"/>
    <w:rsid w:val="006E350E"/>
    <w:rsid w:val="006E3C6F"/>
    <w:rsid w:val="006E625F"/>
    <w:rsid w:val="006F019C"/>
    <w:rsid w:val="006F4B55"/>
    <w:rsid w:val="006F4CA0"/>
    <w:rsid w:val="006F7C2D"/>
    <w:rsid w:val="007004F8"/>
    <w:rsid w:val="007005E9"/>
    <w:rsid w:val="00700968"/>
    <w:rsid w:val="00701E1E"/>
    <w:rsid w:val="00703833"/>
    <w:rsid w:val="00704BF7"/>
    <w:rsid w:val="00704D5A"/>
    <w:rsid w:val="00706FED"/>
    <w:rsid w:val="00711890"/>
    <w:rsid w:val="007131DE"/>
    <w:rsid w:val="007150D2"/>
    <w:rsid w:val="007152AE"/>
    <w:rsid w:val="00721437"/>
    <w:rsid w:val="0072605A"/>
    <w:rsid w:val="007264E8"/>
    <w:rsid w:val="007302D1"/>
    <w:rsid w:val="007303E5"/>
    <w:rsid w:val="0073226A"/>
    <w:rsid w:val="00734876"/>
    <w:rsid w:val="00734A22"/>
    <w:rsid w:val="007351F5"/>
    <w:rsid w:val="00737D3C"/>
    <w:rsid w:val="007412FD"/>
    <w:rsid w:val="0074341F"/>
    <w:rsid w:val="00745048"/>
    <w:rsid w:val="007453C6"/>
    <w:rsid w:val="00747F8A"/>
    <w:rsid w:val="007504EF"/>
    <w:rsid w:val="00750B58"/>
    <w:rsid w:val="007517F7"/>
    <w:rsid w:val="007532D8"/>
    <w:rsid w:val="00754BA2"/>
    <w:rsid w:val="00755F50"/>
    <w:rsid w:val="007565EC"/>
    <w:rsid w:val="00761179"/>
    <w:rsid w:val="00762E31"/>
    <w:rsid w:val="0076635B"/>
    <w:rsid w:val="00766BA7"/>
    <w:rsid w:val="00766F42"/>
    <w:rsid w:val="007731E9"/>
    <w:rsid w:val="00774AE2"/>
    <w:rsid w:val="007763A4"/>
    <w:rsid w:val="00776F3F"/>
    <w:rsid w:val="007773A8"/>
    <w:rsid w:val="0078080E"/>
    <w:rsid w:val="00781C6E"/>
    <w:rsid w:val="00782639"/>
    <w:rsid w:val="00783859"/>
    <w:rsid w:val="00784756"/>
    <w:rsid w:val="00784B43"/>
    <w:rsid w:val="00785A18"/>
    <w:rsid w:val="00790DEF"/>
    <w:rsid w:val="0079354F"/>
    <w:rsid w:val="007936D9"/>
    <w:rsid w:val="007939AD"/>
    <w:rsid w:val="007957C5"/>
    <w:rsid w:val="00795813"/>
    <w:rsid w:val="007A0E29"/>
    <w:rsid w:val="007A11A4"/>
    <w:rsid w:val="007A12AE"/>
    <w:rsid w:val="007A6534"/>
    <w:rsid w:val="007B259C"/>
    <w:rsid w:val="007B296A"/>
    <w:rsid w:val="007B483B"/>
    <w:rsid w:val="007B4F0F"/>
    <w:rsid w:val="007B6FE0"/>
    <w:rsid w:val="007C0AD0"/>
    <w:rsid w:val="007C4375"/>
    <w:rsid w:val="007C4A1E"/>
    <w:rsid w:val="007D2445"/>
    <w:rsid w:val="007D3AB1"/>
    <w:rsid w:val="007E0777"/>
    <w:rsid w:val="007E27C1"/>
    <w:rsid w:val="007E3C55"/>
    <w:rsid w:val="007E6561"/>
    <w:rsid w:val="007E6CF7"/>
    <w:rsid w:val="007E6ED1"/>
    <w:rsid w:val="007E7E14"/>
    <w:rsid w:val="007F00FE"/>
    <w:rsid w:val="007F02FF"/>
    <w:rsid w:val="007F0FE0"/>
    <w:rsid w:val="007F1923"/>
    <w:rsid w:val="007F2627"/>
    <w:rsid w:val="007F28EF"/>
    <w:rsid w:val="007F2C4F"/>
    <w:rsid w:val="007F3209"/>
    <w:rsid w:val="007F41EC"/>
    <w:rsid w:val="007F45AB"/>
    <w:rsid w:val="007F5E07"/>
    <w:rsid w:val="007F67CA"/>
    <w:rsid w:val="007F7EF3"/>
    <w:rsid w:val="00800B12"/>
    <w:rsid w:val="00801C2C"/>
    <w:rsid w:val="008031D9"/>
    <w:rsid w:val="00803840"/>
    <w:rsid w:val="00804816"/>
    <w:rsid w:val="008055C4"/>
    <w:rsid w:val="00810848"/>
    <w:rsid w:val="00810D4E"/>
    <w:rsid w:val="008114D5"/>
    <w:rsid w:val="00815B13"/>
    <w:rsid w:val="008170C1"/>
    <w:rsid w:val="00822EEB"/>
    <w:rsid w:val="00823BDF"/>
    <w:rsid w:val="008265AE"/>
    <w:rsid w:val="00831222"/>
    <w:rsid w:val="0083124B"/>
    <w:rsid w:val="00832211"/>
    <w:rsid w:val="00832D54"/>
    <w:rsid w:val="00833B15"/>
    <w:rsid w:val="00834E29"/>
    <w:rsid w:val="008362CC"/>
    <w:rsid w:val="008364A5"/>
    <w:rsid w:val="008404F9"/>
    <w:rsid w:val="00842955"/>
    <w:rsid w:val="008505C7"/>
    <w:rsid w:val="00853AAC"/>
    <w:rsid w:val="00854575"/>
    <w:rsid w:val="008551FC"/>
    <w:rsid w:val="00857AEF"/>
    <w:rsid w:val="00863730"/>
    <w:rsid w:val="00863F77"/>
    <w:rsid w:val="0086433B"/>
    <w:rsid w:val="0086484B"/>
    <w:rsid w:val="00864FB8"/>
    <w:rsid w:val="00875695"/>
    <w:rsid w:val="00875E1D"/>
    <w:rsid w:val="00877907"/>
    <w:rsid w:val="00877EDE"/>
    <w:rsid w:val="0088084E"/>
    <w:rsid w:val="008835B8"/>
    <w:rsid w:val="00884931"/>
    <w:rsid w:val="00885E4E"/>
    <w:rsid w:val="008869AE"/>
    <w:rsid w:val="00891582"/>
    <w:rsid w:val="008919F2"/>
    <w:rsid w:val="00891AEC"/>
    <w:rsid w:val="008947B0"/>
    <w:rsid w:val="00895449"/>
    <w:rsid w:val="00896A2A"/>
    <w:rsid w:val="008A09B7"/>
    <w:rsid w:val="008A1466"/>
    <w:rsid w:val="008A1E08"/>
    <w:rsid w:val="008A249B"/>
    <w:rsid w:val="008A67EA"/>
    <w:rsid w:val="008A6ABC"/>
    <w:rsid w:val="008B7F3F"/>
    <w:rsid w:val="008C06DB"/>
    <w:rsid w:val="008C2440"/>
    <w:rsid w:val="008C2D9C"/>
    <w:rsid w:val="008C2EE7"/>
    <w:rsid w:val="008C3B82"/>
    <w:rsid w:val="008C41E6"/>
    <w:rsid w:val="008C68F8"/>
    <w:rsid w:val="008C6C74"/>
    <w:rsid w:val="008C6F80"/>
    <w:rsid w:val="008D1980"/>
    <w:rsid w:val="008D4386"/>
    <w:rsid w:val="008D47FE"/>
    <w:rsid w:val="008D4AD3"/>
    <w:rsid w:val="008D7504"/>
    <w:rsid w:val="008D76F5"/>
    <w:rsid w:val="008E0C27"/>
    <w:rsid w:val="008E18E7"/>
    <w:rsid w:val="008E4EF7"/>
    <w:rsid w:val="008E59AE"/>
    <w:rsid w:val="008E5B18"/>
    <w:rsid w:val="008E7931"/>
    <w:rsid w:val="008E7FF3"/>
    <w:rsid w:val="008F13F4"/>
    <w:rsid w:val="008F1433"/>
    <w:rsid w:val="008F18CE"/>
    <w:rsid w:val="008F27BE"/>
    <w:rsid w:val="008F3551"/>
    <w:rsid w:val="008F4771"/>
    <w:rsid w:val="008F4ECB"/>
    <w:rsid w:val="00900B40"/>
    <w:rsid w:val="00901BB5"/>
    <w:rsid w:val="00910E51"/>
    <w:rsid w:val="00911887"/>
    <w:rsid w:val="00911E61"/>
    <w:rsid w:val="009120AE"/>
    <w:rsid w:val="0091224E"/>
    <w:rsid w:val="00915649"/>
    <w:rsid w:val="00915B31"/>
    <w:rsid w:val="00915F39"/>
    <w:rsid w:val="009178DD"/>
    <w:rsid w:val="00917AD1"/>
    <w:rsid w:val="00921ADF"/>
    <w:rsid w:val="009229D9"/>
    <w:rsid w:val="009249C9"/>
    <w:rsid w:val="0092651B"/>
    <w:rsid w:val="00926ECA"/>
    <w:rsid w:val="009273E0"/>
    <w:rsid w:val="00932815"/>
    <w:rsid w:val="0093371C"/>
    <w:rsid w:val="009354DE"/>
    <w:rsid w:val="009356C0"/>
    <w:rsid w:val="00941E26"/>
    <w:rsid w:val="00942BA1"/>
    <w:rsid w:val="00943323"/>
    <w:rsid w:val="00943B97"/>
    <w:rsid w:val="00945F3D"/>
    <w:rsid w:val="00946522"/>
    <w:rsid w:val="00946D66"/>
    <w:rsid w:val="00951032"/>
    <w:rsid w:val="00953D35"/>
    <w:rsid w:val="0095421B"/>
    <w:rsid w:val="00954BE7"/>
    <w:rsid w:val="00954E2A"/>
    <w:rsid w:val="00955BC1"/>
    <w:rsid w:val="009611DD"/>
    <w:rsid w:val="0096190C"/>
    <w:rsid w:val="009677E3"/>
    <w:rsid w:val="0097084C"/>
    <w:rsid w:val="009709A4"/>
    <w:rsid w:val="00973ED7"/>
    <w:rsid w:val="00974A58"/>
    <w:rsid w:val="00974F24"/>
    <w:rsid w:val="00976368"/>
    <w:rsid w:val="00977917"/>
    <w:rsid w:val="009823A7"/>
    <w:rsid w:val="00983596"/>
    <w:rsid w:val="00984D70"/>
    <w:rsid w:val="00987D89"/>
    <w:rsid w:val="0099182F"/>
    <w:rsid w:val="00992262"/>
    <w:rsid w:val="00992AA3"/>
    <w:rsid w:val="00993D11"/>
    <w:rsid w:val="00993E45"/>
    <w:rsid w:val="00994547"/>
    <w:rsid w:val="00996EA2"/>
    <w:rsid w:val="009A015B"/>
    <w:rsid w:val="009A48F8"/>
    <w:rsid w:val="009A6521"/>
    <w:rsid w:val="009A6E63"/>
    <w:rsid w:val="009B1D4F"/>
    <w:rsid w:val="009B1FBA"/>
    <w:rsid w:val="009B4C2A"/>
    <w:rsid w:val="009B5747"/>
    <w:rsid w:val="009B5762"/>
    <w:rsid w:val="009B5A2C"/>
    <w:rsid w:val="009B5A39"/>
    <w:rsid w:val="009C2FB0"/>
    <w:rsid w:val="009C3163"/>
    <w:rsid w:val="009C3A6F"/>
    <w:rsid w:val="009C3F0A"/>
    <w:rsid w:val="009C474B"/>
    <w:rsid w:val="009C53A5"/>
    <w:rsid w:val="009C548B"/>
    <w:rsid w:val="009C79C5"/>
    <w:rsid w:val="009D14E9"/>
    <w:rsid w:val="009D20DB"/>
    <w:rsid w:val="009D242E"/>
    <w:rsid w:val="009D2D27"/>
    <w:rsid w:val="009D3767"/>
    <w:rsid w:val="009D594A"/>
    <w:rsid w:val="009D59A4"/>
    <w:rsid w:val="009D5F55"/>
    <w:rsid w:val="009D60E4"/>
    <w:rsid w:val="009E2854"/>
    <w:rsid w:val="009E3C46"/>
    <w:rsid w:val="009E4C45"/>
    <w:rsid w:val="009E509C"/>
    <w:rsid w:val="009E5407"/>
    <w:rsid w:val="009E5B1F"/>
    <w:rsid w:val="009E7D1C"/>
    <w:rsid w:val="009F0112"/>
    <w:rsid w:val="009F3992"/>
    <w:rsid w:val="009F3ADC"/>
    <w:rsid w:val="009F6033"/>
    <w:rsid w:val="00A002FB"/>
    <w:rsid w:val="00A01D40"/>
    <w:rsid w:val="00A021D5"/>
    <w:rsid w:val="00A03AB0"/>
    <w:rsid w:val="00A04BA1"/>
    <w:rsid w:val="00A04E61"/>
    <w:rsid w:val="00A04EFC"/>
    <w:rsid w:val="00A05327"/>
    <w:rsid w:val="00A053B5"/>
    <w:rsid w:val="00A0650B"/>
    <w:rsid w:val="00A106BA"/>
    <w:rsid w:val="00A118C5"/>
    <w:rsid w:val="00A14C73"/>
    <w:rsid w:val="00A16BDA"/>
    <w:rsid w:val="00A21299"/>
    <w:rsid w:val="00A253C8"/>
    <w:rsid w:val="00A265F1"/>
    <w:rsid w:val="00A26C3C"/>
    <w:rsid w:val="00A2734E"/>
    <w:rsid w:val="00A30784"/>
    <w:rsid w:val="00A311D1"/>
    <w:rsid w:val="00A4035E"/>
    <w:rsid w:val="00A408B1"/>
    <w:rsid w:val="00A42ABF"/>
    <w:rsid w:val="00A45430"/>
    <w:rsid w:val="00A4631F"/>
    <w:rsid w:val="00A47610"/>
    <w:rsid w:val="00A50FF9"/>
    <w:rsid w:val="00A53AB9"/>
    <w:rsid w:val="00A5430C"/>
    <w:rsid w:val="00A544FA"/>
    <w:rsid w:val="00A54541"/>
    <w:rsid w:val="00A55F59"/>
    <w:rsid w:val="00A56583"/>
    <w:rsid w:val="00A57DA7"/>
    <w:rsid w:val="00A61017"/>
    <w:rsid w:val="00A61DE0"/>
    <w:rsid w:val="00A70752"/>
    <w:rsid w:val="00A70EB1"/>
    <w:rsid w:val="00A7182A"/>
    <w:rsid w:val="00A71B17"/>
    <w:rsid w:val="00A71CC6"/>
    <w:rsid w:val="00A72D2C"/>
    <w:rsid w:val="00A74CEF"/>
    <w:rsid w:val="00A75346"/>
    <w:rsid w:val="00A766B3"/>
    <w:rsid w:val="00A80370"/>
    <w:rsid w:val="00A84E19"/>
    <w:rsid w:val="00A850E7"/>
    <w:rsid w:val="00A85CBA"/>
    <w:rsid w:val="00A876D7"/>
    <w:rsid w:val="00A90051"/>
    <w:rsid w:val="00A90BB8"/>
    <w:rsid w:val="00A90BCC"/>
    <w:rsid w:val="00A92EB7"/>
    <w:rsid w:val="00A94771"/>
    <w:rsid w:val="00A948CD"/>
    <w:rsid w:val="00A97EDE"/>
    <w:rsid w:val="00AA4975"/>
    <w:rsid w:val="00AA5389"/>
    <w:rsid w:val="00AA5DC0"/>
    <w:rsid w:val="00AB0B4C"/>
    <w:rsid w:val="00AB17BF"/>
    <w:rsid w:val="00AB1EFB"/>
    <w:rsid w:val="00AB3682"/>
    <w:rsid w:val="00AB46EA"/>
    <w:rsid w:val="00AB49A4"/>
    <w:rsid w:val="00AB4DF0"/>
    <w:rsid w:val="00AB614D"/>
    <w:rsid w:val="00AC0144"/>
    <w:rsid w:val="00AC1CC5"/>
    <w:rsid w:val="00AC206B"/>
    <w:rsid w:val="00AC22A0"/>
    <w:rsid w:val="00AC2CC1"/>
    <w:rsid w:val="00AC5A55"/>
    <w:rsid w:val="00AC6E77"/>
    <w:rsid w:val="00AD0829"/>
    <w:rsid w:val="00AD3684"/>
    <w:rsid w:val="00AD4B99"/>
    <w:rsid w:val="00AE1F31"/>
    <w:rsid w:val="00AE26FC"/>
    <w:rsid w:val="00AE388E"/>
    <w:rsid w:val="00AE423E"/>
    <w:rsid w:val="00AE424C"/>
    <w:rsid w:val="00AE6619"/>
    <w:rsid w:val="00AE67C4"/>
    <w:rsid w:val="00AE6B5B"/>
    <w:rsid w:val="00AE6FC7"/>
    <w:rsid w:val="00AE799E"/>
    <w:rsid w:val="00AE7CEF"/>
    <w:rsid w:val="00AF199D"/>
    <w:rsid w:val="00AF1DF0"/>
    <w:rsid w:val="00AF2CC1"/>
    <w:rsid w:val="00AF34BC"/>
    <w:rsid w:val="00AF56BB"/>
    <w:rsid w:val="00AF58DB"/>
    <w:rsid w:val="00AF62BC"/>
    <w:rsid w:val="00AF7159"/>
    <w:rsid w:val="00B041C4"/>
    <w:rsid w:val="00B04683"/>
    <w:rsid w:val="00B04A84"/>
    <w:rsid w:val="00B109C0"/>
    <w:rsid w:val="00B117AD"/>
    <w:rsid w:val="00B12375"/>
    <w:rsid w:val="00B21B95"/>
    <w:rsid w:val="00B21EDD"/>
    <w:rsid w:val="00B246EF"/>
    <w:rsid w:val="00B24CEF"/>
    <w:rsid w:val="00B2500E"/>
    <w:rsid w:val="00B26183"/>
    <w:rsid w:val="00B26324"/>
    <w:rsid w:val="00B271FC"/>
    <w:rsid w:val="00B27B10"/>
    <w:rsid w:val="00B300C6"/>
    <w:rsid w:val="00B31C77"/>
    <w:rsid w:val="00B321A8"/>
    <w:rsid w:val="00B322F0"/>
    <w:rsid w:val="00B353D8"/>
    <w:rsid w:val="00B37381"/>
    <w:rsid w:val="00B37534"/>
    <w:rsid w:val="00B37D30"/>
    <w:rsid w:val="00B40B42"/>
    <w:rsid w:val="00B41157"/>
    <w:rsid w:val="00B420A1"/>
    <w:rsid w:val="00B45C22"/>
    <w:rsid w:val="00B50662"/>
    <w:rsid w:val="00B50B42"/>
    <w:rsid w:val="00B50E58"/>
    <w:rsid w:val="00B52485"/>
    <w:rsid w:val="00B538D6"/>
    <w:rsid w:val="00B56377"/>
    <w:rsid w:val="00B5762B"/>
    <w:rsid w:val="00B61F6D"/>
    <w:rsid w:val="00B62B17"/>
    <w:rsid w:val="00B63AB0"/>
    <w:rsid w:val="00B667D3"/>
    <w:rsid w:val="00B722A2"/>
    <w:rsid w:val="00B7360C"/>
    <w:rsid w:val="00B73DBE"/>
    <w:rsid w:val="00B73EE0"/>
    <w:rsid w:val="00B74AAC"/>
    <w:rsid w:val="00B75399"/>
    <w:rsid w:val="00B753CF"/>
    <w:rsid w:val="00B7623A"/>
    <w:rsid w:val="00B76696"/>
    <w:rsid w:val="00B77CF0"/>
    <w:rsid w:val="00B8047D"/>
    <w:rsid w:val="00B80497"/>
    <w:rsid w:val="00B80EB8"/>
    <w:rsid w:val="00B822B0"/>
    <w:rsid w:val="00B8269E"/>
    <w:rsid w:val="00B8543D"/>
    <w:rsid w:val="00B863AB"/>
    <w:rsid w:val="00B87F21"/>
    <w:rsid w:val="00B9033F"/>
    <w:rsid w:val="00B90E23"/>
    <w:rsid w:val="00B90E91"/>
    <w:rsid w:val="00B93927"/>
    <w:rsid w:val="00B949B1"/>
    <w:rsid w:val="00B9529F"/>
    <w:rsid w:val="00B973CC"/>
    <w:rsid w:val="00BA0068"/>
    <w:rsid w:val="00BA312B"/>
    <w:rsid w:val="00BA31FE"/>
    <w:rsid w:val="00BA52B3"/>
    <w:rsid w:val="00BA571B"/>
    <w:rsid w:val="00BA7F00"/>
    <w:rsid w:val="00BB0106"/>
    <w:rsid w:val="00BB1863"/>
    <w:rsid w:val="00BB2D36"/>
    <w:rsid w:val="00BB3ED3"/>
    <w:rsid w:val="00BB62EE"/>
    <w:rsid w:val="00BB735B"/>
    <w:rsid w:val="00BC296E"/>
    <w:rsid w:val="00BC2A10"/>
    <w:rsid w:val="00BC3E62"/>
    <w:rsid w:val="00BC6A42"/>
    <w:rsid w:val="00BC7A78"/>
    <w:rsid w:val="00BD1BC9"/>
    <w:rsid w:val="00BD3D46"/>
    <w:rsid w:val="00BD5E6F"/>
    <w:rsid w:val="00BD5ED2"/>
    <w:rsid w:val="00BE09FB"/>
    <w:rsid w:val="00BE119A"/>
    <w:rsid w:val="00BE2EEF"/>
    <w:rsid w:val="00BE3790"/>
    <w:rsid w:val="00BE3B8B"/>
    <w:rsid w:val="00BE7350"/>
    <w:rsid w:val="00BF0E5F"/>
    <w:rsid w:val="00BF46C8"/>
    <w:rsid w:val="00BF4E3D"/>
    <w:rsid w:val="00BF5DC4"/>
    <w:rsid w:val="00BF67A4"/>
    <w:rsid w:val="00BF7C5A"/>
    <w:rsid w:val="00C01770"/>
    <w:rsid w:val="00C05CD6"/>
    <w:rsid w:val="00C070AF"/>
    <w:rsid w:val="00C10340"/>
    <w:rsid w:val="00C10863"/>
    <w:rsid w:val="00C12860"/>
    <w:rsid w:val="00C12C79"/>
    <w:rsid w:val="00C166C8"/>
    <w:rsid w:val="00C205C1"/>
    <w:rsid w:val="00C2132F"/>
    <w:rsid w:val="00C220FC"/>
    <w:rsid w:val="00C227C2"/>
    <w:rsid w:val="00C23A78"/>
    <w:rsid w:val="00C23FE7"/>
    <w:rsid w:val="00C247E2"/>
    <w:rsid w:val="00C25558"/>
    <w:rsid w:val="00C25FC4"/>
    <w:rsid w:val="00C268A9"/>
    <w:rsid w:val="00C26AF8"/>
    <w:rsid w:val="00C310C3"/>
    <w:rsid w:val="00C31342"/>
    <w:rsid w:val="00C344E4"/>
    <w:rsid w:val="00C34878"/>
    <w:rsid w:val="00C37B93"/>
    <w:rsid w:val="00C413F2"/>
    <w:rsid w:val="00C44A62"/>
    <w:rsid w:val="00C45E43"/>
    <w:rsid w:val="00C467D5"/>
    <w:rsid w:val="00C512AF"/>
    <w:rsid w:val="00C540C0"/>
    <w:rsid w:val="00C545BD"/>
    <w:rsid w:val="00C54EE8"/>
    <w:rsid w:val="00C559CB"/>
    <w:rsid w:val="00C567D9"/>
    <w:rsid w:val="00C578CD"/>
    <w:rsid w:val="00C60E73"/>
    <w:rsid w:val="00C62601"/>
    <w:rsid w:val="00C64823"/>
    <w:rsid w:val="00C65B17"/>
    <w:rsid w:val="00C70FCA"/>
    <w:rsid w:val="00C743FF"/>
    <w:rsid w:val="00C745DD"/>
    <w:rsid w:val="00C75565"/>
    <w:rsid w:val="00C81736"/>
    <w:rsid w:val="00C83A0E"/>
    <w:rsid w:val="00C85965"/>
    <w:rsid w:val="00C85C12"/>
    <w:rsid w:val="00C9135F"/>
    <w:rsid w:val="00C93303"/>
    <w:rsid w:val="00C9474B"/>
    <w:rsid w:val="00C9593E"/>
    <w:rsid w:val="00C95FC6"/>
    <w:rsid w:val="00C968D6"/>
    <w:rsid w:val="00C97B9E"/>
    <w:rsid w:val="00CA1C9E"/>
    <w:rsid w:val="00CA6364"/>
    <w:rsid w:val="00CA7273"/>
    <w:rsid w:val="00CB052C"/>
    <w:rsid w:val="00CB0CDE"/>
    <w:rsid w:val="00CB32EB"/>
    <w:rsid w:val="00CB3BF0"/>
    <w:rsid w:val="00CB705E"/>
    <w:rsid w:val="00CB7521"/>
    <w:rsid w:val="00CC2474"/>
    <w:rsid w:val="00CC3445"/>
    <w:rsid w:val="00CC3720"/>
    <w:rsid w:val="00CC3EC0"/>
    <w:rsid w:val="00CC4674"/>
    <w:rsid w:val="00CC7140"/>
    <w:rsid w:val="00CD0AE7"/>
    <w:rsid w:val="00CD0D82"/>
    <w:rsid w:val="00CD2B5C"/>
    <w:rsid w:val="00CD2DA3"/>
    <w:rsid w:val="00CD36B1"/>
    <w:rsid w:val="00CD4FD3"/>
    <w:rsid w:val="00CE3B8B"/>
    <w:rsid w:val="00CE745A"/>
    <w:rsid w:val="00CF034F"/>
    <w:rsid w:val="00CF23FC"/>
    <w:rsid w:val="00CF2A44"/>
    <w:rsid w:val="00CF379A"/>
    <w:rsid w:val="00CF6CF8"/>
    <w:rsid w:val="00CF729C"/>
    <w:rsid w:val="00D00515"/>
    <w:rsid w:val="00D00870"/>
    <w:rsid w:val="00D037F5"/>
    <w:rsid w:val="00D03B85"/>
    <w:rsid w:val="00D04218"/>
    <w:rsid w:val="00D04E5D"/>
    <w:rsid w:val="00D04F3B"/>
    <w:rsid w:val="00D06A06"/>
    <w:rsid w:val="00D06C77"/>
    <w:rsid w:val="00D10C9B"/>
    <w:rsid w:val="00D11AF3"/>
    <w:rsid w:val="00D177A8"/>
    <w:rsid w:val="00D225CA"/>
    <w:rsid w:val="00D26AD8"/>
    <w:rsid w:val="00D30F17"/>
    <w:rsid w:val="00D40150"/>
    <w:rsid w:val="00D40CE3"/>
    <w:rsid w:val="00D4135D"/>
    <w:rsid w:val="00D43C4A"/>
    <w:rsid w:val="00D45688"/>
    <w:rsid w:val="00D46CD0"/>
    <w:rsid w:val="00D523F1"/>
    <w:rsid w:val="00D53198"/>
    <w:rsid w:val="00D544AE"/>
    <w:rsid w:val="00D57807"/>
    <w:rsid w:val="00D57B18"/>
    <w:rsid w:val="00D60A01"/>
    <w:rsid w:val="00D62D04"/>
    <w:rsid w:val="00D63E82"/>
    <w:rsid w:val="00D64E0A"/>
    <w:rsid w:val="00D6538A"/>
    <w:rsid w:val="00D66BAB"/>
    <w:rsid w:val="00D701C4"/>
    <w:rsid w:val="00D7176E"/>
    <w:rsid w:val="00D73897"/>
    <w:rsid w:val="00D764B8"/>
    <w:rsid w:val="00D80091"/>
    <w:rsid w:val="00D83B0D"/>
    <w:rsid w:val="00D84AAC"/>
    <w:rsid w:val="00D85D4F"/>
    <w:rsid w:val="00D90714"/>
    <w:rsid w:val="00D924D2"/>
    <w:rsid w:val="00D927AD"/>
    <w:rsid w:val="00D94EB5"/>
    <w:rsid w:val="00D957CF"/>
    <w:rsid w:val="00D95B8B"/>
    <w:rsid w:val="00D96527"/>
    <w:rsid w:val="00DA0B43"/>
    <w:rsid w:val="00DA118E"/>
    <w:rsid w:val="00DA1255"/>
    <w:rsid w:val="00DA169E"/>
    <w:rsid w:val="00DA2165"/>
    <w:rsid w:val="00DA3456"/>
    <w:rsid w:val="00DA3D97"/>
    <w:rsid w:val="00DA4DB7"/>
    <w:rsid w:val="00DA50D2"/>
    <w:rsid w:val="00DA532F"/>
    <w:rsid w:val="00DA56FF"/>
    <w:rsid w:val="00DA707C"/>
    <w:rsid w:val="00DA7C11"/>
    <w:rsid w:val="00DA7E96"/>
    <w:rsid w:val="00DB0963"/>
    <w:rsid w:val="00DB1A79"/>
    <w:rsid w:val="00DB32D8"/>
    <w:rsid w:val="00DB3C81"/>
    <w:rsid w:val="00DB7807"/>
    <w:rsid w:val="00DC30B5"/>
    <w:rsid w:val="00DC447D"/>
    <w:rsid w:val="00DC6327"/>
    <w:rsid w:val="00DC7C10"/>
    <w:rsid w:val="00DD02F1"/>
    <w:rsid w:val="00DD5467"/>
    <w:rsid w:val="00DD587D"/>
    <w:rsid w:val="00DD6A6D"/>
    <w:rsid w:val="00DE2502"/>
    <w:rsid w:val="00DE53F7"/>
    <w:rsid w:val="00DF5A30"/>
    <w:rsid w:val="00DF67BC"/>
    <w:rsid w:val="00E004A3"/>
    <w:rsid w:val="00E0110B"/>
    <w:rsid w:val="00E01BBE"/>
    <w:rsid w:val="00E02854"/>
    <w:rsid w:val="00E02C4D"/>
    <w:rsid w:val="00E1459B"/>
    <w:rsid w:val="00E164F6"/>
    <w:rsid w:val="00E21ACA"/>
    <w:rsid w:val="00E22FBE"/>
    <w:rsid w:val="00E245B3"/>
    <w:rsid w:val="00E27261"/>
    <w:rsid w:val="00E27292"/>
    <w:rsid w:val="00E30E00"/>
    <w:rsid w:val="00E310CE"/>
    <w:rsid w:val="00E31EA6"/>
    <w:rsid w:val="00E324C1"/>
    <w:rsid w:val="00E32BD1"/>
    <w:rsid w:val="00E33D12"/>
    <w:rsid w:val="00E34A00"/>
    <w:rsid w:val="00E35005"/>
    <w:rsid w:val="00E3777F"/>
    <w:rsid w:val="00E37E8F"/>
    <w:rsid w:val="00E44A38"/>
    <w:rsid w:val="00E45C18"/>
    <w:rsid w:val="00E50B98"/>
    <w:rsid w:val="00E50E41"/>
    <w:rsid w:val="00E5359D"/>
    <w:rsid w:val="00E535F9"/>
    <w:rsid w:val="00E53614"/>
    <w:rsid w:val="00E55F8F"/>
    <w:rsid w:val="00E5631F"/>
    <w:rsid w:val="00E5795C"/>
    <w:rsid w:val="00E608EA"/>
    <w:rsid w:val="00E6259D"/>
    <w:rsid w:val="00E64B19"/>
    <w:rsid w:val="00E64CA0"/>
    <w:rsid w:val="00E66802"/>
    <w:rsid w:val="00E66C2A"/>
    <w:rsid w:val="00E66E5F"/>
    <w:rsid w:val="00E676CC"/>
    <w:rsid w:val="00E7083E"/>
    <w:rsid w:val="00E71331"/>
    <w:rsid w:val="00E7185A"/>
    <w:rsid w:val="00E72F48"/>
    <w:rsid w:val="00E72F84"/>
    <w:rsid w:val="00E72FDF"/>
    <w:rsid w:val="00E769CE"/>
    <w:rsid w:val="00E778FB"/>
    <w:rsid w:val="00E77B95"/>
    <w:rsid w:val="00E85E03"/>
    <w:rsid w:val="00E863C2"/>
    <w:rsid w:val="00E8728C"/>
    <w:rsid w:val="00E8742F"/>
    <w:rsid w:val="00E87FEE"/>
    <w:rsid w:val="00E91761"/>
    <w:rsid w:val="00E92E39"/>
    <w:rsid w:val="00E95B3D"/>
    <w:rsid w:val="00E96D04"/>
    <w:rsid w:val="00E971D9"/>
    <w:rsid w:val="00EA09E4"/>
    <w:rsid w:val="00EA0CBC"/>
    <w:rsid w:val="00EA436F"/>
    <w:rsid w:val="00EA4C10"/>
    <w:rsid w:val="00EA5032"/>
    <w:rsid w:val="00EA605E"/>
    <w:rsid w:val="00EB0F3F"/>
    <w:rsid w:val="00EB22F7"/>
    <w:rsid w:val="00EB2F83"/>
    <w:rsid w:val="00EB31E5"/>
    <w:rsid w:val="00EB3220"/>
    <w:rsid w:val="00EB5056"/>
    <w:rsid w:val="00EC1E6D"/>
    <w:rsid w:val="00EC3217"/>
    <w:rsid w:val="00EC773A"/>
    <w:rsid w:val="00ED1CA4"/>
    <w:rsid w:val="00ED2305"/>
    <w:rsid w:val="00ED2CC8"/>
    <w:rsid w:val="00ED339B"/>
    <w:rsid w:val="00ED352C"/>
    <w:rsid w:val="00ED670E"/>
    <w:rsid w:val="00EE0186"/>
    <w:rsid w:val="00EE0434"/>
    <w:rsid w:val="00EE2C96"/>
    <w:rsid w:val="00EE2FAB"/>
    <w:rsid w:val="00EE3521"/>
    <w:rsid w:val="00EE40D7"/>
    <w:rsid w:val="00EE4E19"/>
    <w:rsid w:val="00EE5F48"/>
    <w:rsid w:val="00EE7AFA"/>
    <w:rsid w:val="00EE7D54"/>
    <w:rsid w:val="00EF1D8D"/>
    <w:rsid w:val="00EF4630"/>
    <w:rsid w:val="00EF512E"/>
    <w:rsid w:val="00EF6536"/>
    <w:rsid w:val="00EF6A78"/>
    <w:rsid w:val="00F01CD0"/>
    <w:rsid w:val="00F02248"/>
    <w:rsid w:val="00F026BB"/>
    <w:rsid w:val="00F036E1"/>
    <w:rsid w:val="00F047B6"/>
    <w:rsid w:val="00F0590A"/>
    <w:rsid w:val="00F12425"/>
    <w:rsid w:val="00F12701"/>
    <w:rsid w:val="00F13B1E"/>
    <w:rsid w:val="00F13EC1"/>
    <w:rsid w:val="00F15210"/>
    <w:rsid w:val="00F15448"/>
    <w:rsid w:val="00F1677A"/>
    <w:rsid w:val="00F16EBA"/>
    <w:rsid w:val="00F16FD1"/>
    <w:rsid w:val="00F177CD"/>
    <w:rsid w:val="00F21A81"/>
    <w:rsid w:val="00F22172"/>
    <w:rsid w:val="00F236E2"/>
    <w:rsid w:val="00F23EA7"/>
    <w:rsid w:val="00F24879"/>
    <w:rsid w:val="00F2572A"/>
    <w:rsid w:val="00F26DCB"/>
    <w:rsid w:val="00F30272"/>
    <w:rsid w:val="00F31838"/>
    <w:rsid w:val="00F320DA"/>
    <w:rsid w:val="00F331C6"/>
    <w:rsid w:val="00F340B5"/>
    <w:rsid w:val="00F34CE6"/>
    <w:rsid w:val="00F36461"/>
    <w:rsid w:val="00F42520"/>
    <w:rsid w:val="00F43E79"/>
    <w:rsid w:val="00F44DAE"/>
    <w:rsid w:val="00F4564D"/>
    <w:rsid w:val="00F46F69"/>
    <w:rsid w:val="00F4727A"/>
    <w:rsid w:val="00F47A54"/>
    <w:rsid w:val="00F501E3"/>
    <w:rsid w:val="00F5143D"/>
    <w:rsid w:val="00F551B1"/>
    <w:rsid w:val="00F57C45"/>
    <w:rsid w:val="00F57F07"/>
    <w:rsid w:val="00F62DFA"/>
    <w:rsid w:val="00F62E24"/>
    <w:rsid w:val="00F6613C"/>
    <w:rsid w:val="00F6669A"/>
    <w:rsid w:val="00F673DE"/>
    <w:rsid w:val="00F67DFC"/>
    <w:rsid w:val="00F71B90"/>
    <w:rsid w:val="00F73B71"/>
    <w:rsid w:val="00F740A0"/>
    <w:rsid w:val="00F763C1"/>
    <w:rsid w:val="00F7688B"/>
    <w:rsid w:val="00F843A3"/>
    <w:rsid w:val="00F90713"/>
    <w:rsid w:val="00F91582"/>
    <w:rsid w:val="00F9237A"/>
    <w:rsid w:val="00F92B0A"/>
    <w:rsid w:val="00F94F54"/>
    <w:rsid w:val="00F95C50"/>
    <w:rsid w:val="00FA057D"/>
    <w:rsid w:val="00FA05ED"/>
    <w:rsid w:val="00FA1C9D"/>
    <w:rsid w:val="00FA3A19"/>
    <w:rsid w:val="00FA4DA9"/>
    <w:rsid w:val="00FA6BE5"/>
    <w:rsid w:val="00FA7613"/>
    <w:rsid w:val="00FA7775"/>
    <w:rsid w:val="00FB0272"/>
    <w:rsid w:val="00FB286F"/>
    <w:rsid w:val="00FB455F"/>
    <w:rsid w:val="00FB7128"/>
    <w:rsid w:val="00FC25ED"/>
    <w:rsid w:val="00FC3426"/>
    <w:rsid w:val="00FC429E"/>
    <w:rsid w:val="00FC50E3"/>
    <w:rsid w:val="00FC5C4B"/>
    <w:rsid w:val="00FC5CAC"/>
    <w:rsid w:val="00FC5D66"/>
    <w:rsid w:val="00FD0040"/>
    <w:rsid w:val="00FD21C0"/>
    <w:rsid w:val="00FD3042"/>
    <w:rsid w:val="00FD392A"/>
    <w:rsid w:val="00FD4DFA"/>
    <w:rsid w:val="00FD528C"/>
    <w:rsid w:val="00FD7551"/>
    <w:rsid w:val="00FE0D9D"/>
    <w:rsid w:val="00FE3B76"/>
    <w:rsid w:val="00FE58D8"/>
    <w:rsid w:val="00FE5F8F"/>
    <w:rsid w:val="00FE724A"/>
    <w:rsid w:val="00FF65FE"/>
    <w:rsid w:val="00FF6F7F"/>
    <w:rsid w:val="00FF764C"/>
    <w:rsid w:val="00FF78B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9B7756"/>
  <w15:docId w15:val="{DD7DF4B2-B5C9-4A0A-B0D4-44D21B9ED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94E"/>
    <w:pPr>
      <w:jc w:val="both"/>
    </w:pPr>
    <w:rPr>
      <w:rFonts w:asciiTheme="majorHAnsi" w:hAnsiTheme="majorHAnsi"/>
      <w:sz w:val="22"/>
    </w:rPr>
  </w:style>
  <w:style w:type="paragraph" w:styleId="Titre1">
    <w:name w:val="heading 1"/>
    <w:basedOn w:val="Normal"/>
    <w:next w:val="Normal"/>
    <w:link w:val="Titre1Car"/>
    <w:uiPriority w:val="9"/>
    <w:qFormat/>
    <w:rsid w:val="009A6521"/>
    <w:pPr>
      <w:spacing w:before="100" w:line="276" w:lineRule="auto"/>
      <w:outlineLvl w:val="0"/>
    </w:pPr>
    <w:rPr>
      <w:b/>
      <w:caps/>
      <w:color w:val="1F497D" w:themeColor="text2"/>
      <w:spacing w:val="15"/>
      <w:szCs w:val="22"/>
      <w:u w:val="single"/>
    </w:rPr>
  </w:style>
  <w:style w:type="paragraph" w:styleId="Titre2">
    <w:name w:val="heading 2"/>
    <w:basedOn w:val="Normal"/>
    <w:next w:val="Normal"/>
    <w:link w:val="Titre2Car"/>
    <w:unhideWhenUsed/>
    <w:qFormat/>
    <w:rsid w:val="00F91582"/>
    <w:pPr>
      <w:keepNext/>
      <w:keepLines/>
      <w:spacing w:before="40" w:line="360" w:lineRule="auto"/>
      <w:outlineLvl w:val="1"/>
    </w:pPr>
    <w:rPr>
      <w:rFonts w:eastAsiaTheme="majorEastAsia" w:cstheme="majorBidi"/>
      <w:b/>
      <w:color w:val="1F497D" w:themeColor="text2"/>
      <w:sz w:val="26"/>
      <w:szCs w:val="26"/>
      <w:u w:val="single"/>
    </w:rPr>
  </w:style>
  <w:style w:type="paragraph" w:styleId="Titre3">
    <w:name w:val="heading 3"/>
    <w:basedOn w:val="Normal"/>
    <w:next w:val="Normal"/>
    <w:link w:val="Titre3Car"/>
    <w:uiPriority w:val="9"/>
    <w:unhideWhenUsed/>
    <w:qFormat/>
    <w:rsid w:val="00F91582"/>
    <w:pPr>
      <w:keepNext/>
      <w:keepLines/>
      <w:spacing w:before="40" w:line="276" w:lineRule="auto"/>
      <w:outlineLvl w:val="2"/>
    </w:pPr>
    <w:rPr>
      <w:rFonts w:eastAsiaTheme="majorEastAsia" w:cstheme="majorBidi"/>
      <w:b/>
      <w:color w:val="243F60" w:themeColor="accent1" w:themeShade="7F"/>
    </w:rPr>
  </w:style>
  <w:style w:type="paragraph" w:styleId="Titre4">
    <w:name w:val="heading 4"/>
    <w:basedOn w:val="Normal"/>
    <w:next w:val="Normal"/>
    <w:link w:val="Titre4Car"/>
    <w:uiPriority w:val="9"/>
    <w:unhideWhenUsed/>
    <w:qFormat/>
    <w:rsid w:val="00B26183"/>
    <w:pPr>
      <w:keepNext/>
      <w:keepLines/>
      <w:spacing w:before="40"/>
      <w:outlineLvl w:val="3"/>
    </w:pPr>
    <w:rPr>
      <w:rFonts w:eastAsiaTheme="majorEastAsia" w:cstheme="majorBidi"/>
      <w:i/>
      <w:iCs/>
      <w:color w:val="365F91" w:themeColor="accent1" w:themeShade="BF"/>
    </w:rPr>
  </w:style>
  <w:style w:type="paragraph" w:styleId="Titre5">
    <w:name w:val="heading 5"/>
    <w:basedOn w:val="Normal"/>
    <w:next w:val="Normal"/>
    <w:link w:val="Titre5Car"/>
    <w:uiPriority w:val="9"/>
    <w:unhideWhenUsed/>
    <w:qFormat/>
    <w:rsid w:val="00EE0434"/>
    <w:pPr>
      <w:pBdr>
        <w:bottom w:val="single" w:sz="6" w:space="1" w:color="4F81BD" w:themeColor="accent1"/>
      </w:pBdr>
      <w:spacing w:before="200" w:line="276" w:lineRule="auto"/>
      <w:outlineLvl w:val="4"/>
    </w:pPr>
    <w:rPr>
      <w:caps/>
      <w:color w:val="365F91" w:themeColor="accent1" w:themeShade="BF"/>
      <w:spacing w:val="10"/>
      <w:sz w:val="20"/>
      <w:szCs w:val="20"/>
    </w:rPr>
  </w:style>
  <w:style w:type="paragraph" w:styleId="Titre6">
    <w:name w:val="heading 6"/>
    <w:basedOn w:val="Normal"/>
    <w:next w:val="Normal"/>
    <w:link w:val="Titre6Car"/>
    <w:uiPriority w:val="9"/>
    <w:unhideWhenUsed/>
    <w:qFormat/>
    <w:rsid w:val="00562B54"/>
    <w:pPr>
      <w:keepNext/>
      <w:keepLines/>
      <w:spacing w:before="40" w:line="276" w:lineRule="auto"/>
      <w:outlineLvl w:val="5"/>
    </w:pPr>
    <w:rPr>
      <w:rFonts w:eastAsiaTheme="majorEastAsia" w:cstheme="majorBidi"/>
      <w:color w:val="243F60" w:themeColor="accent1" w:themeShade="7F"/>
      <w:szCs w:val="22"/>
    </w:rPr>
  </w:style>
  <w:style w:type="paragraph" w:styleId="Titre9">
    <w:name w:val="heading 9"/>
    <w:basedOn w:val="Normal"/>
    <w:next w:val="Normal"/>
    <w:link w:val="Titre9Car"/>
    <w:uiPriority w:val="9"/>
    <w:semiHidden/>
    <w:unhideWhenUsed/>
    <w:qFormat/>
    <w:rsid w:val="00A55F59"/>
    <w:pPr>
      <w:keepNext/>
      <w:keepLines/>
      <w:spacing w:before="40"/>
      <w:outlineLvl w:val="8"/>
    </w:pPr>
    <w:rPr>
      <w:rFonts w:eastAsiaTheme="majorEastAsia"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A6521"/>
    <w:rPr>
      <w:b/>
      <w:caps/>
      <w:color w:val="1F497D" w:themeColor="text2"/>
      <w:spacing w:val="15"/>
      <w:szCs w:val="22"/>
      <w:u w:val="single"/>
    </w:rPr>
  </w:style>
  <w:style w:type="character" w:customStyle="1" w:styleId="Titre2Car">
    <w:name w:val="Titre 2 Car"/>
    <w:basedOn w:val="Policepardfaut"/>
    <w:link w:val="Titre2"/>
    <w:rsid w:val="00F91582"/>
    <w:rPr>
      <w:rFonts w:asciiTheme="majorHAnsi" w:eastAsiaTheme="majorEastAsia" w:hAnsiTheme="majorHAnsi" w:cstheme="majorBidi"/>
      <w:b/>
      <w:color w:val="1F497D" w:themeColor="text2"/>
      <w:sz w:val="26"/>
      <w:szCs w:val="26"/>
      <w:u w:val="single"/>
    </w:rPr>
  </w:style>
  <w:style w:type="character" w:customStyle="1" w:styleId="Titre3Car">
    <w:name w:val="Titre 3 Car"/>
    <w:basedOn w:val="Policepardfaut"/>
    <w:link w:val="Titre3"/>
    <w:uiPriority w:val="9"/>
    <w:rsid w:val="00F91582"/>
    <w:rPr>
      <w:rFonts w:asciiTheme="majorHAnsi" w:eastAsiaTheme="majorEastAsia" w:hAnsiTheme="majorHAnsi" w:cstheme="majorBidi"/>
      <w:b/>
      <w:color w:val="243F60" w:themeColor="accent1" w:themeShade="7F"/>
    </w:rPr>
  </w:style>
  <w:style w:type="character" w:customStyle="1" w:styleId="Titre5Car">
    <w:name w:val="Titre 5 Car"/>
    <w:basedOn w:val="Policepardfaut"/>
    <w:link w:val="Titre5"/>
    <w:uiPriority w:val="9"/>
    <w:rsid w:val="00EE0434"/>
    <w:rPr>
      <w:caps/>
      <w:color w:val="365F91" w:themeColor="accent1" w:themeShade="BF"/>
      <w:spacing w:val="10"/>
      <w:sz w:val="20"/>
      <w:szCs w:val="20"/>
    </w:rPr>
  </w:style>
  <w:style w:type="character" w:customStyle="1" w:styleId="Titre6Car">
    <w:name w:val="Titre 6 Car"/>
    <w:basedOn w:val="Policepardfaut"/>
    <w:link w:val="Titre6"/>
    <w:uiPriority w:val="9"/>
    <w:rsid w:val="00562B54"/>
    <w:rPr>
      <w:rFonts w:asciiTheme="majorHAnsi" w:eastAsiaTheme="majorEastAsia" w:hAnsiTheme="majorHAnsi" w:cstheme="majorBidi"/>
      <w:color w:val="243F60" w:themeColor="accent1" w:themeShade="7F"/>
      <w:sz w:val="22"/>
      <w:szCs w:val="22"/>
    </w:rPr>
  </w:style>
  <w:style w:type="paragraph" w:styleId="En-tte">
    <w:name w:val="header"/>
    <w:aliases w:val="index,ho,header odd,headerMOD3,first,header odd&#10;,hf&#10;,first&#10;,header-odd,rh,annexe"/>
    <w:basedOn w:val="Normal"/>
    <w:link w:val="En-tteCar"/>
    <w:uiPriority w:val="99"/>
    <w:unhideWhenUsed/>
    <w:rsid w:val="007D3AB1"/>
    <w:pPr>
      <w:tabs>
        <w:tab w:val="center" w:pos="4153"/>
        <w:tab w:val="right" w:pos="8306"/>
      </w:tabs>
    </w:pPr>
  </w:style>
  <w:style w:type="character" w:customStyle="1" w:styleId="En-tteCar">
    <w:name w:val="En-tête Car"/>
    <w:aliases w:val="index Car,ho Car,header odd Car,headerMOD3 Car,first Car,header odd&#10; Car,hf&#10; Car,first&#10; Car,header-odd Car,rh Car,annexe Car"/>
    <w:basedOn w:val="Policepardfaut"/>
    <w:link w:val="En-tte"/>
    <w:uiPriority w:val="99"/>
    <w:rsid w:val="007D3AB1"/>
  </w:style>
  <w:style w:type="paragraph" w:styleId="Pieddepage">
    <w:name w:val="footer"/>
    <w:basedOn w:val="Normal"/>
    <w:link w:val="PieddepageCar"/>
    <w:uiPriority w:val="99"/>
    <w:unhideWhenUsed/>
    <w:rsid w:val="007D3AB1"/>
    <w:pPr>
      <w:tabs>
        <w:tab w:val="center" w:pos="4153"/>
        <w:tab w:val="right" w:pos="8306"/>
      </w:tabs>
    </w:pPr>
  </w:style>
  <w:style w:type="character" w:customStyle="1" w:styleId="PieddepageCar">
    <w:name w:val="Pied de page Car"/>
    <w:basedOn w:val="Policepardfaut"/>
    <w:link w:val="Pieddepage"/>
    <w:uiPriority w:val="99"/>
    <w:rsid w:val="007D3AB1"/>
  </w:style>
  <w:style w:type="character" w:styleId="Numrodepage">
    <w:name w:val="page number"/>
    <w:basedOn w:val="Policepardfaut"/>
    <w:unhideWhenUsed/>
    <w:rsid w:val="007D3AB1"/>
  </w:style>
  <w:style w:type="paragraph" w:styleId="Paragraphedeliste">
    <w:name w:val="List Paragraph"/>
    <w:basedOn w:val="Normal"/>
    <w:link w:val="ParagraphedelisteCar"/>
    <w:qFormat/>
    <w:rsid w:val="00AD3684"/>
    <w:pPr>
      <w:ind w:left="720"/>
      <w:contextualSpacing/>
    </w:pPr>
    <w:rPr>
      <w:lang w:eastAsia="fr-FR"/>
    </w:rPr>
  </w:style>
  <w:style w:type="character" w:customStyle="1" w:styleId="ParagraphedelisteCar">
    <w:name w:val="Paragraphe de liste Car"/>
    <w:link w:val="Paragraphedeliste"/>
    <w:qFormat/>
    <w:rsid w:val="00AD3684"/>
    <w:rPr>
      <w:lang w:eastAsia="fr-FR"/>
    </w:rPr>
  </w:style>
  <w:style w:type="paragraph" w:customStyle="1" w:styleId="Cc">
    <w:name w:val="Cc"/>
    <w:basedOn w:val="Corpsdetexte"/>
    <w:rsid w:val="00AD3684"/>
    <w:pPr>
      <w:keepLines/>
      <w:overflowPunct w:val="0"/>
      <w:autoSpaceDE w:val="0"/>
      <w:autoSpaceDN w:val="0"/>
      <w:adjustRightInd w:val="0"/>
      <w:spacing w:line="240" w:lineRule="atLeast"/>
      <w:ind w:left="360" w:hanging="360"/>
      <w:textAlignment w:val="baseline"/>
    </w:pPr>
    <w:rPr>
      <w:rFonts w:ascii="Garamond" w:eastAsia="Times New Roman" w:hAnsi="Garamond" w:cs="Times New Roman"/>
      <w:kern w:val="18"/>
      <w:sz w:val="20"/>
      <w:szCs w:val="20"/>
      <w:lang w:val="x-none" w:eastAsia="x-none"/>
    </w:rPr>
  </w:style>
  <w:style w:type="paragraph" w:styleId="Corpsdetexte">
    <w:name w:val="Body Text"/>
    <w:basedOn w:val="Normal"/>
    <w:link w:val="CorpsdetexteCar"/>
    <w:unhideWhenUsed/>
    <w:qFormat/>
    <w:rsid w:val="00AD3684"/>
    <w:pPr>
      <w:spacing w:after="120"/>
    </w:pPr>
  </w:style>
  <w:style w:type="character" w:customStyle="1" w:styleId="CorpsdetexteCar">
    <w:name w:val="Corps de texte Car"/>
    <w:basedOn w:val="Policepardfaut"/>
    <w:link w:val="Corpsdetexte"/>
    <w:uiPriority w:val="99"/>
    <w:semiHidden/>
    <w:rsid w:val="00AD3684"/>
  </w:style>
  <w:style w:type="paragraph" w:customStyle="1" w:styleId="Standard">
    <w:name w:val="Standard"/>
    <w:qFormat/>
    <w:rsid w:val="001F07A4"/>
    <w:pPr>
      <w:suppressAutoHyphens/>
      <w:autoSpaceDN w:val="0"/>
      <w:jc w:val="both"/>
      <w:textAlignment w:val="baseline"/>
    </w:pPr>
    <w:rPr>
      <w:rFonts w:ascii="Times New Roman" w:eastAsia="Times New Roman" w:hAnsi="Times New Roman" w:cs="Times New Roman"/>
      <w:kern w:val="3"/>
      <w:szCs w:val="20"/>
      <w:lang w:eastAsia="zh-CN"/>
    </w:rPr>
  </w:style>
  <w:style w:type="paragraph" w:styleId="Citationintense">
    <w:name w:val="Intense Quote"/>
    <w:basedOn w:val="Normal"/>
    <w:next w:val="Normal"/>
    <w:link w:val="CitationintenseCar"/>
    <w:uiPriority w:val="30"/>
    <w:qFormat/>
    <w:rsid w:val="001F07A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tionintenseCar">
    <w:name w:val="Citation intense Car"/>
    <w:basedOn w:val="Policepardfaut"/>
    <w:link w:val="Citationintense"/>
    <w:uiPriority w:val="30"/>
    <w:rsid w:val="001F07A4"/>
    <w:rPr>
      <w:i/>
      <w:iCs/>
      <w:color w:val="4F81BD" w:themeColor="accent1"/>
    </w:rPr>
  </w:style>
  <w:style w:type="character" w:styleId="Titredulivre">
    <w:name w:val="Book Title"/>
    <w:uiPriority w:val="33"/>
    <w:qFormat/>
    <w:rsid w:val="00EE0434"/>
    <w:rPr>
      <w:b/>
      <w:bCs/>
      <w:i/>
      <w:iCs/>
      <w:spacing w:val="0"/>
    </w:rPr>
  </w:style>
  <w:style w:type="table" w:styleId="Grilledutableau">
    <w:name w:val="Table Grid"/>
    <w:basedOn w:val="TableauNormal"/>
    <w:uiPriority w:val="39"/>
    <w:rsid w:val="00751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debullesCar">
    <w:name w:val="Texte de bulles Car"/>
    <w:basedOn w:val="Policepardfaut"/>
    <w:link w:val="Textedebulles"/>
    <w:uiPriority w:val="99"/>
    <w:rsid w:val="00562B54"/>
    <w:rPr>
      <w:rFonts w:ascii="Tahoma" w:eastAsiaTheme="minorHAnsi" w:hAnsi="Tahoma" w:cs="Tahoma"/>
      <w:sz w:val="16"/>
      <w:szCs w:val="16"/>
    </w:rPr>
  </w:style>
  <w:style w:type="paragraph" w:styleId="Textedebulles">
    <w:name w:val="Balloon Text"/>
    <w:basedOn w:val="Normal"/>
    <w:link w:val="TextedebullesCar"/>
    <w:uiPriority w:val="99"/>
    <w:unhideWhenUsed/>
    <w:rsid w:val="00562B54"/>
    <w:rPr>
      <w:rFonts w:ascii="Tahoma" w:eastAsiaTheme="minorHAnsi" w:hAnsi="Tahoma" w:cs="Tahoma"/>
      <w:sz w:val="16"/>
      <w:szCs w:val="16"/>
    </w:rPr>
  </w:style>
  <w:style w:type="paragraph" w:styleId="Sansinterligne">
    <w:name w:val="No Spacing"/>
    <w:uiPriority w:val="1"/>
    <w:qFormat/>
    <w:rsid w:val="00562B54"/>
    <w:rPr>
      <w:rFonts w:eastAsiaTheme="minorHAnsi"/>
      <w:sz w:val="22"/>
      <w:szCs w:val="22"/>
    </w:rPr>
  </w:style>
  <w:style w:type="character" w:styleId="lev">
    <w:name w:val="Strong"/>
    <w:uiPriority w:val="22"/>
    <w:qFormat/>
    <w:rsid w:val="00562B54"/>
    <w:rPr>
      <w:b/>
      <w:bCs/>
    </w:rPr>
  </w:style>
  <w:style w:type="paragraph" w:customStyle="1" w:styleId="Partie3">
    <w:name w:val="Partie 3"/>
    <w:basedOn w:val="Titre2"/>
    <w:autoRedefine/>
    <w:rsid w:val="00562B54"/>
    <w:pPr>
      <w:keepNext w:val="0"/>
      <w:keepLines w:val="0"/>
      <w:tabs>
        <w:tab w:val="left" w:pos="567"/>
      </w:tabs>
      <w:spacing w:before="0" w:line="240" w:lineRule="auto"/>
      <w:outlineLvl w:val="9"/>
    </w:pPr>
    <w:rPr>
      <w:rFonts w:ascii="Calibri" w:eastAsia="Times New Roman" w:hAnsi="Calibri" w:cs="Times New Roman"/>
      <w:color w:val="auto"/>
      <w:sz w:val="20"/>
      <w:szCs w:val="40"/>
      <w:lang w:eastAsia="fr-FR"/>
    </w:rPr>
  </w:style>
  <w:style w:type="character" w:styleId="Lienhypertexte">
    <w:name w:val="Hyperlink"/>
    <w:basedOn w:val="Policepardfaut"/>
    <w:uiPriority w:val="99"/>
    <w:unhideWhenUsed/>
    <w:rsid w:val="00562B54"/>
    <w:rPr>
      <w:color w:val="0000FF" w:themeColor="hyperlink"/>
      <w:u w:val="single"/>
    </w:rPr>
  </w:style>
  <w:style w:type="paragraph" w:styleId="NormalWeb">
    <w:name w:val="Normal (Web)"/>
    <w:basedOn w:val="Normal"/>
    <w:uiPriority w:val="99"/>
    <w:unhideWhenUsed/>
    <w:qFormat/>
    <w:rsid w:val="00562B54"/>
    <w:pPr>
      <w:spacing w:before="100" w:beforeAutospacing="1" w:after="100" w:afterAutospacing="1" w:line="252" w:lineRule="auto"/>
    </w:pPr>
    <w:rPr>
      <w:rFonts w:ascii="Cambria" w:eastAsia="Times New Roman" w:hAnsi="Cambria" w:cs="Arial"/>
      <w:color w:val="000000"/>
      <w:sz w:val="17"/>
      <w:szCs w:val="17"/>
      <w:lang w:val="en-US" w:bidi="en-US"/>
    </w:rPr>
  </w:style>
  <w:style w:type="paragraph" w:customStyle="1" w:styleId="VuConsidrant">
    <w:name w:val="Vu.Considérant"/>
    <w:basedOn w:val="Normal"/>
    <w:rsid w:val="00562B54"/>
    <w:pPr>
      <w:spacing w:after="140" w:line="252" w:lineRule="auto"/>
    </w:pPr>
    <w:rPr>
      <w:rFonts w:ascii="Cambria" w:eastAsia="Times New Roman" w:hAnsi="Cambria" w:cs="Arial"/>
      <w:szCs w:val="22"/>
      <w:lang w:val="en-US" w:bidi="en-US"/>
    </w:rPr>
  </w:style>
  <w:style w:type="paragraph" w:styleId="Titre">
    <w:name w:val="Title"/>
    <w:basedOn w:val="Normal"/>
    <w:next w:val="Normal"/>
    <w:link w:val="TitreCar"/>
    <w:uiPriority w:val="10"/>
    <w:qFormat/>
    <w:rsid w:val="00562B54"/>
    <w:pPr>
      <w:pBdr>
        <w:top w:val="dotted" w:sz="2" w:space="1" w:color="632423"/>
        <w:bottom w:val="dotted" w:sz="2" w:space="6" w:color="632423"/>
      </w:pBdr>
      <w:spacing w:before="500" w:after="300"/>
      <w:jc w:val="center"/>
    </w:pPr>
    <w:rPr>
      <w:rFonts w:ascii="Cambria" w:eastAsia="Times New Roman" w:hAnsi="Cambria" w:cs="Times New Roman"/>
      <w:caps/>
      <w:color w:val="632423"/>
      <w:spacing w:val="50"/>
      <w:sz w:val="44"/>
      <w:szCs w:val="44"/>
      <w:lang w:val="en-US" w:bidi="en-US"/>
    </w:rPr>
  </w:style>
  <w:style w:type="character" w:customStyle="1" w:styleId="TitreCar">
    <w:name w:val="Titre Car"/>
    <w:basedOn w:val="Policepardfaut"/>
    <w:link w:val="Titre"/>
    <w:uiPriority w:val="10"/>
    <w:rsid w:val="00562B54"/>
    <w:rPr>
      <w:rFonts w:ascii="Cambria" w:eastAsia="Times New Roman" w:hAnsi="Cambria" w:cs="Times New Roman"/>
      <w:caps/>
      <w:color w:val="632423"/>
      <w:spacing w:val="50"/>
      <w:sz w:val="44"/>
      <w:szCs w:val="44"/>
      <w:lang w:val="en-US" w:bidi="en-US"/>
    </w:rPr>
  </w:style>
  <w:style w:type="character" w:styleId="Rfrenceintense">
    <w:name w:val="Intense Reference"/>
    <w:uiPriority w:val="32"/>
    <w:qFormat/>
    <w:rsid w:val="00562B54"/>
    <w:rPr>
      <w:rFonts w:ascii="Calibri" w:eastAsia="Times New Roman" w:hAnsi="Calibri" w:cs="Times New Roman"/>
      <w:b/>
      <w:bCs/>
      <w:i/>
      <w:iCs/>
      <w:color w:val="622423"/>
    </w:rPr>
  </w:style>
  <w:style w:type="paragraph" w:customStyle="1" w:styleId="TableParagraph">
    <w:name w:val="Table Paragraph"/>
    <w:basedOn w:val="Normal"/>
    <w:uiPriority w:val="1"/>
    <w:qFormat/>
    <w:rsid w:val="00562B54"/>
    <w:pPr>
      <w:widowControl w:val="0"/>
      <w:autoSpaceDE w:val="0"/>
      <w:autoSpaceDN w:val="0"/>
      <w:adjustRightInd w:val="0"/>
    </w:pPr>
    <w:rPr>
      <w:rFonts w:ascii="Times New Roman" w:eastAsia="Times New Roman" w:hAnsi="Times New Roman" w:cs="Times New Roman"/>
      <w:lang w:eastAsia="fr-FR"/>
    </w:rPr>
  </w:style>
  <w:style w:type="paragraph" w:styleId="Commentaire">
    <w:name w:val="annotation text"/>
    <w:basedOn w:val="Normal"/>
    <w:link w:val="CommentaireCar"/>
    <w:uiPriority w:val="99"/>
    <w:unhideWhenUsed/>
    <w:rsid w:val="00562B54"/>
    <w:pPr>
      <w:widowControl w:val="0"/>
      <w:autoSpaceDE w:val="0"/>
      <w:autoSpaceDN w:val="0"/>
      <w:adjustRightInd w:val="0"/>
    </w:pPr>
    <w:rPr>
      <w:rFonts w:ascii="Times New Roman" w:eastAsia="Times New Roman" w:hAnsi="Times New Roman" w:cs="Times New Roman"/>
      <w:sz w:val="20"/>
      <w:szCs w:val="20"/>
      <w:lang w:eastAsia="fr-FR"/>
    </w:rPr>
  </w:style>
  <w:style w:type="character" w:customStyle="1" w:styleId="CommentaireCar">
    <w:name w:val="Commentaire Car"/>
    <w:basedOn w:val="Policepardfaut"/>
    <w:link w:val="Commentaire"/>
    <w:uiPriority w:val="99"/>
    <w:rsid w:val="00562B54"/>
    <w:rPr>
      <w:rFonts w:ascii="Times New Roman" w:eastAsia="Times New Roman" w:hAnsi="Times New Roman" w:cs="Times New Roman"/>
      <w:sz w:val="20"/>
      <w:szCs w:val="20"/>
      <w:lang w:eastAsia="fr-FR"/>
    </w:rPr>
  </w:style>
  <w:style w:type="character" w:customStyle="1" w:styleId="ObjetducommentaireCar">
    <w:name w:val="Objet du commentaire Car"/>
    <w:basedOn w:val="CommentaireCar"/>
    <w:link w:val="Objetducommentaire"/>
    <w:uiPriority w:val="99"/>
    <w:semiHidden/>
    <w:rsid w:val="00562B54"/>
    <w:rPr>
      <w:rFonts w:ascii="Times New Roman" w:eastAsia="Times New Roman" w:hAnsi="Times New Roman" w:cs="Times New Roman"/>
      <w:b/>
      <w:bCs/>
      <w:sz w:val="20"/>
      <w:szCs w:val="20"/>
      <w:lang w:eastAsia="fr-FR"/>
    </w:rPr>
  </w:style>
  <w:style w:type="paragraph" w:styleId="Objetducommentaire">
    <w:name w:val="annotation subject"/>
    <w:basedOn w:val="Commentaire"/>
    <w:next w:val="Commentaire"/>
    <w:link w:val="ObjetducommentaireCar"/>
    <w:uiPriority w:val="99"/>
    <w:semiHidden/>
    <w:unhideWhenUsed/>
    <w:rsid w:val="00562B54"/>
    <w:rPr>
      <w:b/>
      <w:bCs/>
    </w:rPr>
  </w:style>
  <w:style w:type="paragraph" w:styleId="Textebrut">
    <w:name w:val="Plain Text"/>
    <w:basedOn w:val="Normal"/>
    <w:link w:val="TextebrutCar"/>
    <w:uiPriority w:val="99"/>
    <w:unhideWhenUsed/>
    <w:rsid w:val="00562B54"/>
    <w:rPr>
      <w:rFonts w:ascii="Consolas" w:eastAsia="Calibri" w:hAnsi="Consolas" w:cs="Consolas"/>
      <w:sz w:val="21"/>
      <w:szCs w:val="21"/>
      <w:lang w:eastAsia="fr-FR"/>
    </w:rPr>
  </w:style>
  <w:style w:type="character" w:customStyle="1" w:styleId="TextebrutCar">
    <w:name w:val="Texte brut Car"/>
    <w:basedOn w:val="Policepardfaut"/>
    <w:link w:val="Textebrut"/>
    <w:uiPriority w:val="99"/>
    <w:rsid w:val="00562B54"/>
    <w:rPr>
      <w:rFonts w:ascii="Consolas" w:eastAsia="Calibri" w:hAnsi="Consolas" w:cs="Consolas"/>
      <w:sz w:val="21"/>
      <w:szCs w:val="21"/>
      <w:lang w:eastAsia="fr-FR"/>
    </w:rPr>
  </w:style>
  <w:style w:type="paragraph" w:customStyle="1" w:styleId="normalformulaire">
    <w:name w:val="normal formulaire"/>
    <w:basedOn w:val="Normal"/>
    <w:rsid w:val="00562B54"/>
    <w:pPr>
      <w:suppressAutoHyphens/>
    </w:pPr>
    <w:rPr>
      <w:rFonts w:ascii="Tahoma" w:eastAsia="Times New Roman" w:hAnsi="Tahoma" w:cs="Times New Roman"/>
      <w:sz w:val="16"/>
      <w:lang w:eastAsia="ar-SA"/>
    </w:rPr>
  </w:style>
  <w:style w:type="table" w:customStyle="1" w:styleId="Grilledutableau1">
    <w:name w:val="Grille du tableau1"/>
    <w:basedOn w:val="TableauNormal"/>
    <w:next w:val="Grilledutableau"/>
    <w:uiPriority w:val="59"/>
    <w:rsid w:val="008C06DB"/>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2">
    <w:name w:val="Body Text 2"/>
    <w:basedOn w:val="Normal"/>
    <w:link w:val="Corpsdetexte2Car"/>
    <w:uiPriority w:val="99"/>
    <w:semiHidden/>
    <w:unhideWhenUsed/>
    <w:rsid w:val="000C760E"/>
    <w:pPr>
      <w:spacing w:after="120" w:line="480" w:lineRule="auto"/>
    </w:pPr>
    <w:rPr>
      <w:rFonts w:eastAsiaTheme="minorHAnsi"/>
      <w:szCs w:val="22"/>
    </w:rPr>
  </w:style>
  <w:style w:type="character" w:customStyle="1" w:styleId="Corpsdetexte2Car">
    <w:name w:val="Corps de texte 2 Car"/>
    <w:basedOn w:val="Policepardfaut"/>
    <w:link w:val="Corpsdetexte2"/>
    <w:uiPriority w:val="99"/>
    <w:semiHidden/>
    <w:rsid w:val="000C760E"/>
    <w:rPr>
      <w:rFonts w:eastAsiaTheme="minorHAnsi"/>
      <w:sz w:val="22"/>
      <w:szCs w:val="22"/>
    </w:rPr>
  </w:style>
  <w:style w:type="paragraph" w:customStyle="1" w:styleId="CorpsDlibration">
    <w:name w:val="CorpsDélibération"/>
    <w:basedOn w:val="Normal"/>
    <w:uiPriority w:val="99"/>
    <w:rsid w:val="001979D8"/>
    <w:rPr>
      <w:rFonts w:ascii="Times New Roman" w:eastAsia="Times New Roman" w:hAnsi="Times New Roman" w:cs="Times New Roman"/>
      <w:noProof/>
      <w:sz w:val="20"/>
      <w:szCs w:val="20"/>
      <w:lang w:eastAsia="fr-FR"/>
    </w:rPr>
  </w:style>
  <w:style w:type="paragraph" w:styleId="Retraitcorpsdetexte">
    <w:name w:val="Body Text Indent"/>
    <w:basedOn w:val="Normal"/>
    <w:link w:val="RetraitcorpsdetexteCar"/>
    <w:uiPriority w:val="99"/>
    <w:unhideWhenUsed/>
    <w:rsid w:val="00F320DA"/>
    <w:pPr>
      <w:spacing w:after="120" w:line="276" w:lineRule="auto"/>
      <w:ind w:left="283"/>
    </w:pPr>
    <w:rPr>
      <w:rFonts w:eastAsiaTheme="minorHAnsi"/>
      <w:szCs w:val="22"/>
    </w:rPr>
  </w:style>
  <w:style w:type="character" w:customStyle="1" w:styleId="RetraitcorpsdetexteCar">
    <w:name w:val="Retrait corps de texte Car"/>
    <w:basedOn w:val="Policepardfaut"/>
    <w:link w:val="Retraitcorpsdetexte"/>
    <w:uiPriority w:val="99"/>
    <w:rsid w:val="00F320DA"/>
    <w:rPr>
      <w:rFonts w:eastAsiaTheme="minorHAnsi"/>
      <w:sz w:val="22"/>
      <w:szCs w:val="22"/>
    </w:rPr>
  </w:style>
  <w:style w:type="character" w:customStyle="1" w:styleId="Caractresdenotedebasdepage">
    <w:name w:val="Caractères de note de bas de page"/>
    <w:basedOn w:val="Policepardfaut"/>
    <w:rsid w:val="00F320DA"/>
    <w:rPr>
      <w:vertAlign w:val="superscript"/>
    </w:rPr>
  </w:style>
  <w:style w:type="paragraph" w:customStyle="1" w:styleId="Style6">
    <w:name w:val="Style6"/>
    <w:basedOn w:val="Normal"/>
    <w:rsid w:val="00F320DA"/>
    <w:pPr>
      <w:suppressAutoHyphens/>
      <w:spacing w:before="120"/>
    </w:pPr>
    <w:rPr>
      <w:rFonts w:ascii="Times New Roman" w:eastAsia="Times New Roman" w:hAnsi="Times New Roman" w:cs="Times New Roman"/>
      <w:lang w:eastAsia="zh-CN"/>
    </w:rPr>
  </w:style>
  <w:style w:type="paragraph" w:customStyle="1" w:styleId="Default">
    <w:name w:val="Default"/>
    <w:basedOn w:val="Normal"/>
    <w:rsid w:val="00F320DA"/>
    <w:pPr>
      <w:autoSpaceDE w:val="0"/>
      <w:autoSpaceDN w:val="0"/>
    </w:pPr>
    <w:rPr>
      <w:rFonts w:ascii="Calibri" w:eastAsiaTheme="minorHAnsi" w:hAnsi="Calibri" w:cs="Calibri"/>
      <w:color w:val="000000"/>
    </w:rPr>
  </w:style>
  <w:style w:type="paragraph" w:styleId="Notedebasdepage">
    <w:name w:val="footnote text"/>
    <w:basedOn w:val="Normal"/>
    <w:link w:val="NotedebasdepageCar"/>
    <w:uiPriority w:val="99"/>
    <w:semiHidden/>
    <w:unhideWhenUsed/>
    <w:rsid w:val="00C60E73"/>
    <w:rPr>
      <w:sz w:val="20"/>
      <w:szCs w:val="20"/>
    </w:rPr>
  </w:style>
  <w:style w:type="character" w:customStyle="1" w:styleId="NotedebasdepageCar">
    <w:name w:val="Note de bas de page Car"/>
    <w:basedOn w:val="Policepardfaut"/>
    <w:link w:val="Notedebasdepage"/>
    <w:uiPriority w:val="99"/>
    <w:semiHidden/>
    <w:rsid w:val="00C60E73"/>
    <w:rPr>
      <w:sz w:val="20"/>
      <w:szCs w:val="20"/>
    </w:rPr>
  </w:style>
  <w:style w:type="paragraph" w:customStyle="1" w:styleId="m-7058405659495627702gmail-m7183676829236554088msolistparagraph">
    <w:name w:val="m_-7058405659495627702gmail-m_7183676829236554088msolistparagraph"/>
    <w:basedOn w:val="Normal"/>
    <w:rsid w:val="008E7931"/>
    <w:pPr>
      <w:spacing w:before="100" w:beforeAutospacing="1" w:after="100" w:afterAutospacing="1"/>
    </w:pPr>
    <w:rPr>
      <w:rFonts w:ascii="Calibri" w:eastAsiaTheme="minorHAnsi" w:hAnsi="Calibri" w:cs="Calibri"/>
      <w:szCs w:val="22"/>
      <w:lang w:eastAsia="fr-FR"/>
    </w:rPr>
  </w:style>
  <w:style w:type="paragraph" w:styleId="Listepuces2">
    <w:name w:val="List Bullet 2"/>
    <w:basedOn w:val="Listepuces"/>
    <w:rsid w:val="009B4C2A"/>
    <w:pPr>
      <w:numPr>
        <w:numId w:val="0"/>
      </w:numPr>
      <w:overflowPunct w:val="0"/>
      <w:autoSpaceDE w:val="0"/>
      <w:autoSpaceDN w:val="0"/>
      <w:adjustRightInd w:val="0"/>
      <w:spacing w:after="120" w:line="240" w:lineRule="atLeast"/>
      <w:ind w:left="1080" w:right="720" w:hanging="360"/>
      <w:contextualSpacing w:val="0"/>
      <w:textAlignment w:val="baseline"/>
    </w:pPr>
    <w:rPr>
      <w:rFonts w:ascii="Garamond" w:eastAsia="Times New Roman" w:hAnsi="Garamond" w:cs="Times New Roman"/>
      <w:kern w:val="18"/>
      <w:sz w:val="20"/>
      <w:szCs w:val="20"/>
      <w:lang w:eastAsia="fr-FR"/>
    </w:rPr>
  </w:style>
  <w:style w:type="paragraph" w:styleId="Listepuces">
    <w:name w:val="List Bullet"/>
    <w:basedOn w:val="Normal"/>
    <w:unhideWhenUsed/>
    <w:rsid w:val="009B4C2A"/>
    <w:pPr>
      <w:numPr>
        <w:numId w:val="1"/>
      </w:numPr>
      <w:contextualSpacing/>
    </w:pPr>
  </w:style>
  <w:style w:type="paragraph" w:customStyle="1" w:styleId="articlen">
    <w:name w:val="article : n°"/>
    <w:basedOn w:val="Normal"/>
    <w:rsid w:val="00BB62EE"/>
    <w:pPr>
      <w:autoSpaceDE w:val="0"/>
      <w:autoSpaceDN w:val="0"/>
      <w:spacing w:before="120"/>
    </w:pPr>
    <w:rPr>
      <w:rFonts w:ascii="Arial" w:eastAsia="Times New Roman" w:hAnsi="Arial" w:cs="Arial"/>
      <w:b/>
      <w:bCs/>
      <w:sz w:val="20"/>
      <w:szCs w:val="20"/>
      <w:lang w:eastAsia="fr-FR"/>
    </w:rPr>
  </w:style>
  <w:style w:type="paragraph" w:customStyle="1" w:styleId="En-ttebase">
    <w:name w:val="En-tête (base)"/>
    <w:basedOn w:val="Corpsdetexte"/>
    <w:rsid w:val="00552289"/>
    <w:pPr>
      <w:keepLines/>
      <w:tabs>
        <w:tab w:val="center" w:pos="4320"/>
        <w:tab w:val="right" w:pos="8640"/>
      </w:tabs>
      <w:overflowPunct w:val="0"/>
      <w:autoSpaceDE w:val="0"/>
      <w:autoSpaceDN w:val="0"/>
      <w:adjustRightInd w:val="0"/>
      <w:spacing w:after="0" w:line="240" w:lineRule="atLeast"/>
      <w:textAlignment w:val="baseline"/>
    </w:pPr>
    <w:rPr>
      <w:rFonts w:ascii="Garamond" w:eastAsia="Times New Roman" w:hAnsi="Garamond" w:cs="Times New Roman"/>
      <w:kern w:val="18"/>
      <w:sz w:val="20"/>
      <w:szCs w:val="20"/>
      <w:lang w:eastAsia="fr-FR"/>
    </w:rPr>
  </w:style>
  <w:style w:type="paragraph" w:styleId="Liste">
    <w:name w:val="List"/>
    <w:basedOn w:val="Corpsdetexte"/>
    <w:rsid w:val="00552289"/>
    <w:pPr>
      <w:overflowPunct w:val="0"/>
      <w:autoSpaceDE w:val="0"/>
      <w:autoSpaceDN w:val="0"/>
      <w:adjustRightInd w:val="0"/>
      <w:spacing w:line="240" w:lineRule="atLeast"/>
      <w:ind w:left="720" w:hanging="360"/>
      <w:textAlignment w:val="baseline"/>
    </w:pPr>
    <w:rPr>
      <w:rFonts w:ascii="Garamond" w:eastAsia="Times New Roman" w:hAnsi="Garamond" w:cs="Times New Roman"/>
      <w:kern w:val="18"/>
      <w:sz w:val="20"/>
      <w:szCs w:val="20"/>
      <w:lang w:eastAsia="fr-FR"/>
    </w:rPr>
  </w:style>
  <w:style w:type="paragraph" w:customStyle="1" w:styleId="textecourant">
    <w:name w:val="texte courant"/>
    <w:basedOn w:val="Normal"/>
    <w:uiPriority w:val="99"/>
    <w:rsid w:val="00552289"/>
    <w:pPr>
      <w:suppressAutoHyphens/>
      <w:autoSpaceDE w:val="0"/>
      <w:autoSpaceDN w:val="0"/>
      <w:adjustRightInd w:val="0"/>
      <w:spacing w:before="113" w:line="220" w:lineRule="atLeast"/>
      <w:textAlignment w:val="center"/>
    </w:pPr>
    <w:rPr>
      <w:rFonts w:ascii="Arial" w:eastAsia="Calibri" w:hAnsi="Arial" w:cs="Arial"/>
      <w:color w:val="000000"/>
      <w:sz w:val="18"/>
      <w:szCs w:val="18"/>
    </w:rPr>
  </w:style>
  <w:style w:type="numbering" w:customStyle="1" w:styleId="Aucuneliste1">
    <w:name w:val="Aucune liste1"/>
    <w:next w:val="Aucuneliste"/>
    <w:uiPriority w:val="99"/>
    <w:semiHidden/>
    <w:unhideWhenUsed/>
    <w:rsid w:val="00552289"/>
  </w:style>
  <w:style w:type="character" w:styleId="Textedelespacerserv">
    <w:name w:val="Placeholder Text"/>
    <w:uiPriority w:val="99"/>
    <w:semiHidden/>
    <w:rsid w:val="00552289"/>
    <w:rPr>
      <w:color w:val="808080"/>
    </w:rPr>
  </w:style>
  <w:style w:type="paragraph" w:customStyle="1" w:styleId="Corpsdetexte1">
    <w:name w:val="Corps de texte1"/>
    <w:basedOn w:val="Corpsdetexte"/>
    <w:rsid w:val="00ED2CC8"/>
    <w:pPr>
      <w:numPr>
        <w:numId w:val="2"/>
      </w:numPr>
      <w:spacing w:after="0" w:line="288" w:lineRule="auto"/>
    </w:pPr>
    <w:rPr>
      <w:rFonts w:ascii="Verdana" w:eastAsia="Times New Roman" w:hAnsi="Verdana" w:cs="Times New Roman"/>
      <w:spacing w:val="-6"/>
      <w:sz w:val="20"/>
      <w:szCs w:val="20"/>
      <w:lang w:eastAsia="fr-FR"/>
    </w:rPr>
  </w:style>
  <w:style w:type="character" w:styleId="Mentionnonrsolue">
    <w:name w:val="Unresolved Mention"/>
    <w:basedOn w:val="Policepardfaut"/>
    <w:uiPriority w:val="99"/>
    <w:semiHidden/>
    <w:unhideWhenUsed/>
    <w:rsid w:val="00CC3720"/>
    <w:rPr>
      <w:color w:val="605E5C"/>
      <w:shd w:val="clear" w:color="auto" w:fill="E1DFDD"/>
    </w:rPr>
  </w:style>
  <w:style w:type="character" w:customStyle="1" w:styleId="Titre4Car">
    <w:name w:val="Titre 4 Car"/>
    <w:basedOn w:val="Policepardfaut"/>
    <w:link w:val="Titre4"/>
    <w:uiPriority w:val="9"/>
    <w:rsid w:val="00B26183"/>
    <w:rPr>
      <w:rFonts w:asciiTheme="majorHAnsi" w:eastAsiaTheme="majorEastAsia" w:hAnsiTheme="majorHAnsi" w:cstheme="majorBidi"/>
      <w:i/>
      <w:iCs/>
      <w:color w:val="365F91" w:themeColor="accent1" w:themeShade="BF"/>
    </w:rPr>
  </w:style>
  <w:style w:type="character" w:styleId="CitationHTML">
    <w:name w:val="HTML Cite"/>
    <w:basedOn w:val="Policepardfaut"/>
    <w:uiPriority w:val="99"/>
    <w:semiHidden/>
    <w:unhideWhenUsed/>
    <w:rsid w:val="00B50B42"/>
    <w:rPr>
      <w:i/>
      <w:iCs/>
    </w:rPr>
  </w:style>
  <w:style w:type="paragraph" w:styleId="Rvision">
    <w:name w:val="Revision"/>
    <w:hidden/>
    <w:uiPriority w:val="99"/>
    <w:semiHidden/>
    <w:rsid w:val="003F6C15"/>
  </w:style>
  <w:style w:type="character" w:styleId="Marquedecommentaire">
    <w:name w:val="annotation reference"/>
    <w:basedOn w:val="Policepardfaut"/>
    <w:uiPriority w:val="99"/>
    <w:semiHidden/>
    <w:unhideWhenUsed/>
    <w:rsid w:val="00213286"/>
    <w:rPr>
      <w:sz w:val="16"/>
      <w:szCs w:val="16"/>
    </w:rPr>
  </w:style>
  <w:style w:type="numbering" w:customStyle="1" w:styleId="WWNum23">
    <w:name w:val="WWNum23"/>
    <w:basedOn w:val="Aucuneliste"/>
    <w:rsid w:val="00213286"/>
    <w:pPr>
      <w:numPr>
        <w:numId w:val="3"/>
      </w:numPr>
    </w:pPr>
  </w:style>
  <w:style w:type="character" w:styleId="Appelnotedebasdep">
    <w:name w:val="footnote reference"/>
    <w:basedOn w:val="Policepardfaut"/>
    <w:uiPriority w:val="99"/>
    <w:semiHidden/>
    <w:unhideWhenUsed/>
    <w:rsid w:val="00213286"/>
    <w:rPr>
      <w:vertAlign w:val="superscript"/>
    </w:rPr>
  </w:style>
  <w:style w:type="character" w:customStyle="1" w:styleId="Titre9Car">
    <w:name w:val="Titre 9 Car"/>
    <w:basedOn w:val="Policepardfaut"/>
    <w:link w:val="Titre9"/>
    <w:uiPriority w:val="9"/>
    <w:semiHidden/>
    <w:rsid w:val="00A55F59"/>
    <w:rPr>
      <w:rFonts w:asciiTheme="majorHAnsi" w:eastAsiaTheme="majorEastAsia" w:hAnsiTheme="majorHAnsi" w:cstheme="majorBidi"/>
      <w:i/>
      <w:iCs/>
      <w:color w:val="272727" w:themeColor="text1" w:themeTint="D8"/>
      <w:sz w:val="21"/>
      <w:szCs w:val="21"/>
    </w:rPr>
  </w:style>
  <w:style w:type="paragraph" w:styleId="En-ttedetabledesmatires">
    <w:name w:val="TOC Heading"/>
    <w:basedOn w:val="Titre1"/>
    <w:next w:val="Normal"/>
    <w:uiPriority w:val="39"/>
    <w:unhideWhenUsed/>
    <w:qFormat/>
    <w:rsid w:val="000330FA"/>
    <w:pPr>
      <w:keepNext/>
      <w:keepLines/>
      <w:spacing w:before="240" w:line="259" w:lineRule="auto"/>
      <w:outlineLvl w:val="9"/>
    </w:pPr>
    <w:rPr>
      <w:rFonts w:eastAsiaTheme="majorEastAsia" w:cstheme="majorBidi"/>
      <w:caps w:val="0"/>
      <w:color w:val="365F91" w:themeColor="accent1" w:themeShade="BF"/>
      <w:spacing w:val="0"/>
      <w:sz w:val="32"/>
      <w:szCs w:val="32"/>
    </w:rPr>
  </w:style>
  <w:style w:type="paragraph" w:styleId="TM1">
    <w:name w:val="toc 1"/>
    <w:basedOn w:val="Normal"/>
    <w:next w:val="Normal"/>
    <w:autoRedefine/>
    <w:uiPriority w:val="39"/>
    <w:unhideWhenUsed/>
    <w:rsid w:val="000330FA"/>
    <w:pPr>
      <w:spacing w:after="100"/>
    </w:pPr>
  </w:style>
  <w:style w:type="paragraph" w:styleId="TM3">
    <w:name w:val="toc 3"/>
    <w:basedOn w:val="Normal"/>
    <w:next w:val="Normal"/>
    <w:autoRedefine/>
    <w:uiPriority w:val="39"/>
    <w:unhideWhenUsed/>
    <w:rsid w:val="000330FA"/>
    <w:pPr>
      <w:spacing w:after="100"/>
      <w:ind w:left="480"/>
    </w:pPr>
  </w:style>
  <w:style w:type="paragraph" w:styleId="TM2">
    <w:name w:val="toc 2"/>
    <w:basedOn w:val="Normal"/>
    <w:next w:val="Normal"/>
    <w:autoRedefine/>
    <w:uiPriority w:val="39"/>
    <w:unhideWhenUsed/>
    <w:rsid w:val="000330FA"/>
    <w:pPr>
      <w:spacing w:after="100" w:line="259" w:lineRule="auto"/>
      <w:ind w:left="220"/>
    </w:pPr>
    <w:rPr>
      <w:rFonts w:cs="Times New Roman"/>
      <w:szCs w:val="22"/>
    </w:rPr>
  </w:style>
  <w:style w:type="character" w:customStyle="1" w:styleId="ui-provider">
    <w:name w:val="ui-provider"/>
    <w:basedOn w:val="Policepardfaut"/>
    <w:rsid w:val="007E6ED1"/>
  </w:style>
  <w:style w:type="character" w:styleId="Accentuation">
    <w:name w:val="Emphasis"/>
    <w:basedOn w:val="Policepardfaut"/>
    <w:uiPriority w:val="20"/>
    <w:qFormat/>
    <w:rsid w:val="00A106BA"/>
    <w:rPr>
      <w:i/>
      <w:iCs/>
    </w:rPr>
  </w:style>
  <w:style w:type="table" w:customStyle="1" w:styleId="Grilledutableau2">
    <w:name w:val="Grille du tableau2"/>
    <w:basedOn w:val="TableauNormal"/>
    <w:next w:val="Grilledutableau"/>
    <w:rsid w:val="00E72FDF"/>
    <w:pPr>
      <w:jc w:val="both"/>
    </w:pPr>
    <w:rPr>
      <w:rFonts w:ascii="Times New Roman" w:eastAsia="Times New Roman" w:hAnsi="Times New Roman" w:cs="Times New Roman"/>
      <w:sz w:val="20"/>
      <w:szCs w:val="20"/>
      <w:lang w:eastAsia="fr-FR"/>
    </w:rPr>
    <w:tblPr>
      <w:tblInd w:w="11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Pr>
    <w:tcPr>
      <w:vAlign w:val="center"/>
    </w:tcPr>
  </w:style>
  <w:style w:type="paragraph" w:customStyle="1" w:styleId="Puce2-3pts">
    <w:name w:val="Puce2-3pts"/>
    <w:basedOn w:val="Normal"/>
    <w:rsid w:val="00BB3ED3"/>
    <w:pPr>
      <w:numPr>
        <w:numId w:val="7"/>
      </w:numPr>
      <w:tabs>
        <w:tab w:val="clear" w:pos="0"/>
      </w:tabs>
      <w:spacing w:before="60"/>
      <w:ind w:left="1701" w:hanging="284"/>
    </w:pPr>
    <w:rPr>
      <w:rFonts w:ascii="Times New Roman" w:eastAsia="Times New Roman" w:hAnsi="Times New Roman"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8500">
      <w:bodyDiv w:val="1"/>
      <w:marLeft w:val="0"/>
      <w:marRight w:val="0"/>
      <w:marTop w:val="0"/>
      <w:marBottom w:val="0"/>
      <w:divBdr>
        <w:top w:val="none" w:sz="0" w:space="0" w:color="auto"/>
        <w:left w:val="none" w:sz="0" w:space="0" w:color="auto"/>
        <w:bottom w:val="none" w:sz="0" w:space="0" w:color="auto"/>
        <w:right w:val="none" w:sz="0" w:space="0" w:color="auto"/>
      </w:divBdr>
    </w:div>
    <w:div w:id="57486997">
      <w:bodyDiv w:val="1"/>
      <w:marLeft w:val="0"/>
      <w:marRight w:val="0"/>
      <w:marTop w:val="0"/>
      <w:marBottom w:val="0"/>
      <w:divBdr>
        <w:top w:val="none" w:sz="0" w:space="0" w:color="auto"/>
        <w:left w:val="none" w:sz="0" w:space="0" w:color="auto"/>
        <w:bottom w:val="none" w:sz="0" w:space="0" w:color="auto"/>
        <w:right w:val="none" w:sz="0" w:space="0" w:color="auto"/>
      </w:divBdr>
    </w:div>
    <w:div w:id="102922890">
      <w:bodyDiv w:val="1"/>
      <w:marLeft w:val="0"/>
      <w:marRight w:val="0"/>
      <w:marTop w:val="0"/>
      <w:marBottom w:val="0"/>
      <w:divBdr>
        <w:top w:val="none" w:sz="0" w:space="0" w:color="auto"/>
        <w:left w:val="none" w:sz="0" w:space="0" w:color="auto"/>
        <w:bottom w:val="none" w:sz="0" w:space="0" w:color="auto"/>
        <w:right w:val="none" w:sz="0" w:space="0" w:color="auto"/>
      </w:divBdr>
    </w:div>
    <w:div w:id="133908954">
      <w:bodyDiv w:val="1"/>
      <w:marLeft w:val="0"/>
      <w:marRight w:val="0"/>
      <w:marTop w:val="0"/>
      <w:marBottom w:val="0"/>
      <w:divBdr>
        <w:top w:val="none" w:sz="0" w:space="0" w:color="auto"/>
        <w:left w:val="none" w:sz="0" w:space="0" w:color="auto"/>
        <w:bottom w:val="none" w:sz="0" w:space="0" w:color="auto"/>
        <w:right w:val="none" w:sz="0" w:space="0" w:color="auto"/>
      </w:divBdr>
    </w:div>
    <w:div w:id="155416234">
      <w:bodyDiv w:val="1"/>
      <w:marLeft w:val="0"/>
      <w:marRight w:val="0"/>
      <w:marTop w:val="0"/>
      <w:marBottom w:val="0"/>
      <w:divBdr>
        <w:top w:val="none" w:sz="0" w:space="0" w:color="auto"/>
        <w:left w:val="none" w:sz="0" w:space="0" w:color="auto"/>
        <w:bottom w:val="none" w:sz="0" w:space="0" w:color="auto"/>
        <w:right w:val="none" w:sz="0" w:space="0" w:color="auto"/>
      </w:divBdr>
    </w:div>
    <w:div w:id="162815419">
      <w:bodyDiv w:val="1"/>
      <w:marLeft w:val="0"/>
      <w:marRight w:val="0"/>
      <w:marTop w:val="0"/>
      <w:marBottom w:val="0"/>
      <w:divBdr>
        <w:top w:val="none" w:sz="0" w:space="0" w:color="auto"/>
        <w:left w:val="none" w:sz="0" w:space="0" w:color="auto"/>
        <w:bottom w:val="none" w:sz="0" w:space="0" w:color="auto"/>
        <w:right w:val="none" w:sz="0" w:space="0" w:color="auto"/>
      </w:divBdr>
    </w:div>
    <w:div w:id="266011558">
      <w:bodyDiv w:val="1"/>
      <w:marLeft w:val="0"/>
      <w:marRight w:val="0"/>
      <w:marTop w:val="0"/>
      <w:marBottom w:val="0"/>
      <w:divBdr>
        <w:top w:val="none" w:sz="0" w:space="0" w:color="auto"/>
        <w:left w:val="none" w:sz="0" w:space="0" w:color="auto"/>
        <w:bottom w:val="none" w:sz="0" w:space="0" w:color="auto"/>
        <w:right w:val="none" w:sz="0" w:space="0" w:color="auto"/>
      </w:divBdr>
    </w:div>
    <w:div w:id="281813483">
      <w:bodyDiv w:val="1"/>
      <w:marLeft w:val="0"/>
      <w:marRight w:val="0"/>
      <w:marTop w:val="0"/>
      <w:marBottom w:val="0"/>
      <w:divBdr>
        <w:top w:val="none" w:sz="0" w:space="0" w:color="auto"/>
        <w:left w:val="none" w:sz="0" w:space="0" w:color="auto"/>
        <w:bottom w:val="none" w:sz="0" w:space="0" w:color="auto"/>
        <w:right w:val="none" w:sz="0" w:space="0" w:color="auto"/>
      </w:divBdr>
    </w:div>
    <w:div w:id="400909373">
      <w:bodyDiv w:val="1"/>
      <w:marLeft w:val="0"/>
      <w:marRight w:val="0"/>
      <w:marTop w:val="0"/>
      <w:marBottom w:val="0"/>
      <w:divBdr>
        <w:top w:val="none" w:sz="0" w:space="0" w:color="auto"/>
        <w:left w:val="none" w:sz="0" w:space="0" w:color="auto"/>
        <w:bottom w:val="none" w:sz="0" w:space="0" w:color="auto"/>
        <w:right w:val="none" w:sz="0" w:space="0" w:color="auto"/>
      </w:divBdr>
    </w:div>
    <w:div w:id="416287681">
      <w:bodyDiv w:val="1"/>
      <w:marLeft w:val="0"/>
      <w:marRight w:val="0"/>
      <w:marTop w:val="0"/>
      <w:marBottom w:val="0"/>
      <w:divBdr>
        <w:top w:val="none" w:sz="0" w:space="0" w:color="auto"/>
        <w:left w:val="none" w:sz="0" w:space="0" w:color="auto"/>
        <w:bottom w:val="none" w:sz="0" w:space="0" w:color="auto"/>
        <w:right w:val="none" w:sz="0" w:space="0" w:color="auto"/>
      </w:divBdr>
    </w:div>
    <w:div w:id="465900378">
      <w:bodyDiv w:val="1"/>
      <w:marLeft w:val="0"/>
      <w:marRight w:val="0"/>
      <w:marTop w:val="0"/>
      <w:marBottom w:val="0"/>
      <w:divBdr>
        <w:top w:val="none" w:sz="0" w:space="0" w:color="auto"/>
        <w:left w:val="none" w:sz="0" w:space="0" w:color="auto"/>
        <w:bottom w:val="none" w:sz="0" w:space="0" w:color="auto"/>
        <w:right w:val="none" w:sz="0" w:space="0" w:color="auto"/>
      </w:divBdr>
    </w:div>
    <w:div w:id="470367217">
      <w:bodyDiv w:val="1"/>
      <w:marLeft w:val="0"/>
      <w:marRight w:val="0"/>
      <w:marTop w:val="0"/>
      <w:marBottom w:val="0"/>
      <w:divBdr>
        <w:top w:val="none" w:sz="0" w:space="0" w:color="auto"/>
        <w:left w:val="none" w:sz="0" w:space="0" w:color="auto"/>
        <w:bottom w:val="none" w:sz="0" w:space="0" w:color="auto"/>
        <w:right w:val="none" w:sz="0" w:space="0" w:color="auto"/>
      </w:divBdr>
    </w:div>
    <w:div w:id="526869604">
      <w:bodyDiv w:val="1"/>
      <w:marLeft w:val="0"/>
      <w:marRight w:val="0"/>
      <w:marTop w:val="0"/>
      <w:marBottom w:val="0"/>
      <w:divBdr>
        <w:top w:val="none" w:sz="0" w:space="0" w:color="auto"/>
        <w:left w:val="none" w:sz="0" w:space="0" w:color="auto"/>
        <w:bottom w:val="none" w:sz="0" w:space="0" w:color="auto"/>
        <w:right w:val="none" w:sz="0" w:space="0" w:color="auto"/>
      </w:divBdr>
    </w:div>
    <w:div w:id="586495853">
      <w:bodyDiv w:val="1"/>
      <w:marLeft w:val="0"/>
      <w:marRight w:val="0"/>
      <w:marTop w:val="0"/>
      <w:marBottom w:val="0"/>
      <w:divBdr>
        <w:top w:val="none" w:sz="0" w:space="0" w:color="auto"/>
        <w:left w:val="none" w:sz="0" w:space="0" w:color="auto"/>
        <w:bottom w:val="none" w:sz="0" w:space="0" w:color="auto"/>
        <w:right w:val="none" w:sz="0" w:space="0" w:color="auto"/>
      </w:divBdr>
      <w:divsChild>
        <w:div w:id="949630524">
          <w:marLeft w:val="0"/>
          <w:marRight w:val="0"/>
          <w:marTop w:val="90"/>
          <w:marBottom w:val="0"/>
          <w:divBdr>
            <w:top w:val="none" w:sz="0" w:space="0" w:color="auto"/>
            <w:left w:val="none" w:sz="0" w:space="0" w:color="auto"/>
            <w:bottom w:val="none" w:sz="0" w:space="0" w:color="auto"/>
            <w:right w:val="none" w:sz="0" w:space="0" w:color="auto"/>
          </w:divBdr>
          <w:divsChild>
            <w:div w:id="1188641364">
              <w:marLeft w:val="0"/>
              <w:marRight w:val="0"/>
              <w:marTop w:val="0"/>
              <w:marBottom w:val="420"/>
              <w:divBdr>
                <w:top w:val="none" w:sz="0" w:space="0" w:color="auto"/>
                <w:left w:val="none" w:sz="0" w:space="0" w:color="auto"/>
                <w:bottom w:val="none" w:sz="0" w:space="0" w:color="auto"/>
                <w:right w:val="none" w:sz="0" w:space="0" w:color="auto"/>
              </w:divBdr>
              <w:divsChild>
                <w:div w:id="58988104">
                  <w:marLeft w:val="0"/>
                  <w:marRight w:val="0"/>
                  <w:marTop w:val="0"/>
                  <w:marBottom w:val="0"/>
                  <w:divBdr>
                    <w:top w:val="none" w:sz="0" w:space="0" w:color="auto"/>
                    <w:left w:val="none" w:sz="0" w:space="0" w:color="auto"/>
                    <w:bottom w:val="none" w:sz="0" w:space="0" w:color="auto"/>
                    <w:right w:val="none" w:sz="0" w:space="0" w:color="auto"/>
                  </w:divBdr>
                  <w:divsChild>
                    <w:div w:id="672686510">
                      <w:marLeft w:val="0"/>
                      <w:marRight w:val="0"/>
                      <w:marTop w:val="0"/>
                      <w:marBottom w:val="0"/>
                      <w:divBdr>
                        <w:top w:val="none" w:sz="0" w:space="0" w:color="auto"/>
                        <w:left w:val="none" w:sz="0" w:space="0" w:color="auto"/>
                        <w:bottom w:val="none" w:sz="0" w:space="0" w:color="auto"/>
                        <w:right w:val="none" w:sz="0" w:space="0" w:color="auto"/>
                      </w:divBdr>
                      <w:divsChild>
                        <w:div w:id="1700424562">
                          <w:marLeft w:val="0"/>
                          <w:marRight w:val="0"/>
                          <w:marTop w:val="0"/>
                          <w:marBottom w:val="0"/>
                          <w:divBdr>
                            <w:top w:val="none" w:sz="0" w:space="0" w:color="auto"/>
                            <w:left w:val="none" w:sz="0" w:space="0" w:color="auto"/>
                            <w:bottom w:val="none" w:sz="0" w:space="0" w:color="auto"/>
                            <w:right w:val="none" w:sz="0" w:space="0" w:color="auto"/>
                          </w:divBdr>
                          <w:divsChild>
                            <w:div w:id="5819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810267">
      <w:bodyDiv w:val="1"/>
      <w:marLeft w:val="0"/>
      <w:marRight w:val="0"/>
      <w:marTop w:val="0"/>
      <w:marBottom w:val="0"/>
      <w:divBdr>
        <w:top w:val="none" w:sz="0" w:space="0" w:color="auto"/>
        <w:left w:val="none" w:sz="0" w:space="0" w:color="auto"/>
        <w:bottom w:val="none" w:sz="0" w:space="0" w:color="auto"/>
        <w:right w:val="none" w:sz="0" w:space="0" w:color="auto"/>
      </w:divBdr>
    </w:div>
    <w:div w:id="591742851">
      <w:bodyDiv w:val="1"/>
      <w:marLeft w:val="0"/>
      <w:marRight w:val="0"/>
      <w:marTop w:val="0"/>
      <w:marBottom w:val="0"/>
      <w:divBdr>
        <w:top w:val="none" w:sz="0" w:space="0" w:color="auto"/>
        <w:left w:val="none" w:sz="0" w:space="0" w:color="auto"/>
        <w:bottom w:val="none" w:sz="0" w:space="0" w:color="auto"/>
        <w:right w:val="none" w:sz="0" w:space="0" w:color="auto"/>
      </w:divBdr>
      <w:divsChild>
        <w:div w:id="1781299546">
          <w:marLeft w:val="0"/>
          <w:marRight w:val="0"/>
          <w:marTop w:val="90"/>
          <w:marBottom w:val="0"/>
          <w:divBdr>
            <w:top w:val="none" w:sz="0" w:space="0" w:color="auto"/>
            <w:left w:val="none" w:sz="0" w:space="0" w:color="auto"/>
            <w:bottom w:val="none" w:sz="0" w:space="0" w:color="auto"/>
            <w:right w:val="none" w:sz="0" w:space="0" w:color="auto"/>
          </w:divBdr>
          <w:divsChild>
            <w:div w:id="1926109388">
              <w:marLeft w:val="0"/>
              <w:marRight w:val="0"/>
              <w:marTop w:val="0"/>
              <w:marBottom w:val="420"/>
              <w:divBdr>
                <w:top w:val="none" w:sz="0" w:space="0" w:color="auto"/>
                <w:left w:val="none" w:sz="0" w:space="0" w:color="auto"/>
                <w:bottom w:val="none" w:sz="0" w:space="0" w:color="auto"/>
                <w:right w:val="none" w:sz="0" w:space="0" w:color="auto"/>
              </w:divBdr>
              <w:divsChild>
                <w:div w:id="651716938">
                  <w:marLeft w:val="0"/>
                  <w:marRight w:val="0"/>
                  <w:marTop w:val="0"/>
                  <w:marBottom w:val="0"/>
                  <w:divBdr>
                    <w:top w:val="none" w:sz="0" w:space="0" w:color="auto"/>
                    <w:left w:val="none" w:sz="0" w:space="0" w:color="auto"/>
                    <w:bottom w:val="none" w:sz="0" w:space="0" w:color="auto"/>
                    <w:right w:val="none" w:sz="0" w:space="0" w:color="auto"/>
                  </w:divBdr>
                  <w:divsChild>
                    <w:div w:id="665595591">
                      <w:marLeft w:val="0"/>
                      <w:marRight w:val="0"/>
                      <w:marTop w:val="0"/>
                      <w:marBottom w:val="0"/>
                      <w:divBdr>
                        <w:top w:val="none" w:sz="0" w:space="0" w:color="auto"/>
                        <w:left w:val="none" w:sz="0" w:space="0" w:color="auto"/>
                        <w:bottom w:val="none" w:sz="0" w:space="0" w:color="auto"/>
                        <w:right w:val="none" w:sz="0" w:space="0" w:color="auto"/>
                      </w:divBdr>
                      <w:divsChild>
                        <w:div w:id="1023286749">
                          <w:marLeft w:val="0"/>
                          <w:marRight w:val="0"/>
                          <w:marTop w:val="0"/>
                          <w:marBottom w:val="0"/>
                          <w:divBdr>
                            <w:top w:val="none" w:sz="0" w:space="0" w:color="auto"/>
                            <w:left w:val="none" w:sz="0" w:space="0" w:color="auto"/>
                            <w:bottom w:val="none" w:sz="0" w:space="0" w:color="auto"/>
                            <w:right w:val="none" w:sz="0" w:space="0" w:color="auto"/>
                          </w:divBdr>
                          <w:divsChild>
                            <w:div w:id="164712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500526">
      <w:bodyDiv w:val="1"/>
      <w:marLeft w:val="0"/>
      <w:marRight w:val="0"/>
      <w:marTop w:val="0"/>
      <w:marBottom w:val="0"/>
      <w:divBdr>
        <w:top w:val="none" w:sz="0" w:space="0" w:color="auto"/>
        <w:left w:val="none" w:sz="0" w:space="0" w:color="auto"/>
        <w:bottom w:val="none" w:sz="0" w:space="0" w:color="auto"/>
        <w:right w:val="none" w:sz="0" w:space="0" w:color="auto"/>
      </w:divBdr>
    </w:div>
    <w:div w:id="971517190">
      <w:bodyDiv w:val="1"/>
      <w:marLeft w:val="0"/>
      <w:marRight w:val="0"/>
      <w:marTop w:val="0"/>
      <w:marBottom w:val="0"/>
      <w:divBdr>
        <w:top w:val="none" w:sz="0" w:space="0" w:color="auto"/>
        <w:left w:val="none" w:sz="0" w:space="0" w:color="auto"/>
        <w:bottom w:val="none" w:sz="0" w:space="0" w:color="auto"/>
        <w:right w:val="none" w:sz="0" w:space="0" w:color="auto"/>
      </w:divBdr>
    </w:div>
    <w:div w:id="1049845784">
      <w:bodyDiv w:val="1"/>
      <w:marLeft w:val="0"/>
      <w:marRight w:val="0"/>
      <w:marTop w:val="0"/>
      <w:marBottom w:val="0"/>
      <w:divBdr>
        <w:top w:val="none" w:sz="0" w:space="0" w:color="auto"/>
        <w:left w:val="none" w:sz="0" w:space="0" w:color="auto"/>
        <w:bottom w:val="none" w:sz="0" w:space="0" w:color="auto"/>
        <w:right w:val="none" w:sz="0" w:space="0" w:color="auto"/>
      </w:divBdr>
    </w:div>
    <w:div w:id="1079403441">
      <w:bodyDiv w:val="1"/>
      <w:marLeft w:val="0"/>
      <w:marRight w:val="0"/>
      <w:marTop w:val="0"/>
      <w:marBottom w:val="0"/>
      <w:divBdr>
        <w:top w:val="none" w:sz="0" w:space="0" w:color="auto"/>
        <w:left w:val="none" w:sz="0" w:space="0" w:color="auto"/>
        <w:bottom w:val="none" w:sz="0" w:space="0" w:color="auto"/>
        <w:right w:val="none" w:sz="0" w:space="0" w:color="auto"/>
      </w:divBdr>
    </w:div>
    <w:div w:id="1101873300">
      <w:bodyDiv w:val="1"/>
      <w:marLeft w:val="0"/>
      <w:marRight w:val="0"/>
      <w:marTop w:val="0"/>
      <w:marBottom w:val="0"/>
      <w:divBdr>
        <w:top w:val="none" w:sz="0" w:space="0" w:color="auto"/>
        <w:left w:val="none" w:sz="0" w:space="0" w:color="auto"/>
        <w:bottom w:val="none" w:sz="0" w:space="0" w:color="auto"/>
        <w:right w:val="none" w:sz="0" w:space="0" w:color="auto"/>
      </w:divBdr>
    </w:div>
    <w:div w:id="1112825525">
      <w:bodyDiv w:val="1"/>
      <w:marLeft w:val="0"/>
      <w:marRight w:val="0"/>
      <w:marTop w:val="0"/>
      <w:marBottom w:val="0"/>
      <w:divBdr>
        <w:top w:val="none" w:sz="0" w:space="0" w:color="auto"/>
        <w:left w:val="none" w:sz="0" w:space="0" w:color="auto"/>
        <w:bottom w:val="none" w:sz="0" w:space="0" w:color="auto"/>
        <w:right w:val="none" w:sz="0" w:space="0" w:color="auto"/>
      </w:divBdr>
    </w:div>
    <w:div w:id="1130631970">
      <w:bodyDiv w:val="1"/>
      <w:marLeft w:val="0"/>
      <w:marRight w:val="0"/>
      <w:marTop w:val="0"/>
      <w:marBottom w:val="0"/>
      <w:divBdr>
        <w:top w:val="none" w:sz="0" w:space="0" w:color="auto"/>
        <w:left w:val="none" w:sz="0" w:space="0" w:color="auto"/>
        <w:bottom w:val="none" w:sz="0" w:space="0" w:color="auto"/>
        <w:right w:val="none" w:sz="0" w:space="0" w:color="auto"/>
      </w:divBdr>
    </w:div>
    <w:div w:id="1253247605">
      <w:bodyDiv w:val="1"/>
      <w:marLeft w:val="0"/>
      <w:marRight w:val="0"/>
      <w:marTop w:val="0"/>
      <w:marBottom w:val="0"/>
      <w:divBdr>
        <w:top w:val="none" w:sz="0" w:space="0" w:color="auto"/>
        <w:left w:val="none" w:sz="0" w:space="0" w:color="auto"/>
        <w:bottom w:val="none" w:sz="0" w:space="0" w:color="auto"/>
        <w:right w:val="none" w:sz="0" w:space="0" w:color="auto"/>
      </w:divBdr>
    </w:div>
    <w:div w:id="1260260174">
      <w:bodyDiv w:val="1"/>
      <w:marLeft w:val="0"/>
      <w:marRight w:val="0"/>
      <w:marTop w:val="0"/>
      <w:marBottom w:val="0"/>
      <w:divBdr>
        <w:top w:val="none" w:sz="0" w:space="0" w:color="auto"/>
        <w:left w:val="none" w:sz="0" w:space="0" w:color="auto"/>
        <w:bottom w:val="none" w:sz="0" w:space="0" w:color="auto"/>
        <w:right w:val="none" w:sz="0" w:space="0" w:color="auto"/>
      </w:divBdr>
    </w:div>
    <w:div w:id="1286498357">
      <w:bodyDiv w:val="1"/>
      <w:marLeft w:val="0"/>
      <w:marRight w:val="0"/>
      <w:marTop w:val="0"/>
      <w:marBottom w:val="0"/>
      <w:divBdr>
        <w:top w:val="none" w:sz="0" w:space="0" w:color="auto"/>
        <w:left w:val="none" w:sz="0" w:space="0" w:color="auto"/>
        <w:bottom w:val="none" w:sz="0" w:space="0" w:color="auto"/>
        <w:right w:val="none" w:sz="0" w:space="0" w:color="auto"/>
      </w:divBdr>
    </w:div>
    <w:div w:id="1425036429">
      <w:bodyDiv w:val="1"/>
      <w:marLeft w:val="0"/>
      <w:marRight w:val="0"/>
      <w:marTop w:val="0"/>
      <w:marBottom w:val="0"/>
      <w:divBdr>
        <w:top w:val="none" w:sz="0" w:space="0" w:color="auto"/>
        <w:left w:val="none" w:sz="0" w:space="0" w:color="auto"/>
        <w:bottom w:val="none" w:sz="0" w:space="0" w:color="auto"/>
        <w:right w:val="none" w:sz="0" w:space="0" w:color="auto"/>
      </w:divBdr>
    </w:div>
    <w:div w:id="1494178788">
      <w:bodyDiv w:val="1"/>
      <w:marLeft w:val="0"/>
      <w:marRight w:val="0"/>
      <w:marTop w:val="0"/>
      <w:marBottom w:val="0"/>
      <w:divBdr>
        <w:top w:val="none" w:sz="0" w:space="0" w:color="auto"/>
        <w:left w:val="none" w:sz="0" w:space="0" w:color="auto"/>
        <w:bottom w:val="none" w:sz="0" w:space="0" w:color="auto"/>
        <w:right w:val="none" w:sz="0" w:space="0" w:color="auto"/>
      </w:divBdr>
    </w:div>
    <w:div w:id="1571887020">
      <w:bodyDiv w:val="1"/>
      <w:marLeft w:val="0"/>
      <w:marRight w:val="0"/>
      <w:marTop w:val="0"/>
      <w:marBottom w:val="0"/>
      <w:divBdr>
        <w:top w:val="none" w:sz="0" w:space="0" w:color="auto"/>
        <w:left w:val="none" w:sz="0" w:space="0" w:color="auto"/>
        <w:bottom w:val="none" w:sz="0" w:space="0" w:color="auto"/>
        <w:right w:val="none" w:sz="0" w:space="0" w:color="auto"/>
      </w:divBdr>
    </w:div>
    <w:div w:id="1724712765">
      <w:bodyDiv w:val="1"/>
      <w:marLeft w:val="0"/>
      <w:marRight w:val="0"/>
      <w:marTop w:val="0"/>
      <w:marBottom w:val="0"/>
      <w:divBdr>
        <w:top w:val="none" w:sz="0" w:space="0" w:color="auto"/>
        <w:left w:val="none" w:sz="0" w:space="0" w:color="auto"/>
        <w:bottom w:val="none" w:sz="0" w:space="0" w:color="auto"/>
        <w:right w:val="none" w:sz="0" w:space="0" w:color="auto"/>
      </w:divBdr>
    </w:div>
    <w:div w:id="1727799426">
      <w:bodyDiv w:val="1"/>
      <w:marLeft w:val="0"/>
      <w:marRight w:val="0"/>
      <w:marTop w:val="0"/>
      <w:marBottom w:val="0"/>
      <w:divBdr>
        <w:top w:val="none" w:sz="0" w:space="0" w:color="auto"/>
        <w:left w:val="none" w:sz="0" w:space="0" w:color="auto"/>
        <w:bottom w:val="none" w:sz="0" w:space="0" w:color="auto"/>
        <w:right w:val="none" w:sz="0" w:space="0" w:color="auto"/>
      </w:divBdr>
      <w:divsChild>
        <w:div w:id="1624800299">
          <w:marLeft w:val="0"/>
          <w:marRight w:val="0"/>
          <w:marTop w:val="0"/>
          <w:marBottom w:val="0"/>
          <w:divBdr>
            <w:top w:val="none" w:sz="0" w:space="0" w:color="auto"/>
            <w:left w:val="none" w:sz="0" w:space="0" w:color="auto"/>
            <w:bottom w:val="none" w:sz="0" w:space="0" w:color="auto"/>
            <w:right w:val="none" w:sz="0" w:space="0" w:color="auto"/>
          </w:divBdr>
        </w:div>
      </w:divsChild>
    </w:div>
    <w:div w:id="1834450436">
      <w:bodyDiv w:val="1"/>
      <w:marLeft w:val="0"/>
      <w:marRight w:val="0"/>
      <w:marTop w:val="0"/>
      <w:marBottom w:val="0"/>
      <w:divBdr>
        <w:top w:val="none" w:sz="0" w:space="0" w:color="auto"/>
        <w:left w:val="none" w:sz="0" w:space="0" w:color="auto"/>
        <w:bottom w:val="none" w:sz="0" w:space="0" w:color="auto"/>
        <w:right w:val="none" w:sz="0" w:space="0" w:color="auto"/>
      </w:divBdr>
    </w:div>
    <w:div w:id="1850177977">
      <w:bodyDiv w:val="1"/>
      <w:marLeft w:val="0"/>
      <w:marRight w:val="0"/>
      <w:marTop w:val="0"/>
      <w:marBottom w:val="0"/>
      <w:divBdr>
        <w:top w:val="none" w:sz="0" w:space="0" w:color="auto"/>
        <w:left w:val="none" w:sz="0" w:space="0" w:color="auto"/>
        <w:bottom w:val="none" w:sz="0" w:space="0" w:color="auto"/>
        <w:right w:val="none" w:sz="0" w:space="0" w:color="auto"/>
      </w:divBdr>
    </w:div>
    <w:div w:id="1893882725">
      <w:bodyDiv w:val="1"/>
      <w:marLeft w:val="0"/>
      <w:marRight w:val="0"/>
      <w:marTop w:val="0"/>
      <w:marBottom w:val="0"/>
      <w:divBdr>
        <w:top w:val="none" w:sz="0" w:space="0" w:color="auto"/>
        <w:left w:val="none" w:sz="0" w:space="0" w:color="auto"/>
        <w:bottom w:val="none" w:sz="0" w:space="0" w:color="auto"/>
        <w:right w:val="none" w:sz="0" w:space="0" w:color="auto"/>
      </w:divBdr>
    </w:div>
    <w:div w:id="2029019525">
      <w:bodyDiv w:val="1"/>
      <w:marLeft w:val="0"/>
      <w:marRight w:val="0"/>
      <w:marTop w:val="0"/>
      <w:marBottom w:val="0"/>
      <w:divBdr>
        <w:top w:val="none" w:sz="0" w:space="0" w:color="auto"/>
        <w:left w:val="none" w:sz="0" w:space="0" w:color="auto"/>
        <w:bottom w:val="none" w:sz="0" w:space="0" w:color="auto"/>
        <w:right w:val="none" w:sz="0" w:space="0" w:color="auto"/>
      </w:divBdr>
    </w:div>
    <w:div w:id="2036274689">
      <w:bodyDiv w:val="1"/>
      <w:marLeft w:val="0"/>
      <w:marRight w:val="0"/>
      <w:marTop w:val="0"/>
      <w:marBottom w:val="0"/>
      <w:divBdr>
        <w:top w:val="none" w:sz="0" w:space="0" w:color="auto"/>
        <w:left w:val="none" w:sz="0" w:space="0" w:color="auto"/>
        <w:bottom w:val="none" w:sz="0" w:space="0" w:color="auto"/>
        <w:right w:val="none" w:sz="0" w:space="0" w:color="auto"/>
      </w:divBdr>
    </w:div>
    <w:div w:id="2050103486">
      <w:bodyDiv w:val="1"/>
      <w:marLeft w:val="0"/>
      <w:marRight w:val="0"/>
      <w:marTop w:val="0"/>
      <w:marBottom w:val="0"/>
      <w:divBdr>
        <w:top w:val="none" w:sz="0" w:space="0" w:color="auto"/>
        <w:left w:val="none" w:sz="0" w:space="0" w:color="auto"/>
        <w:bottom w:val="none" w:sz="0" w:space="0" w:color="auto"/>
        <w:right w:val="none" w:sz="0" w:space="0" w:color="auto"/>
      </w:divBdr>
    </w:div>
    <w:div w:id="2068794793">
      <w:bodyDiv w:val="1"/>
      <w:marLeft w:val="0"/>
      <w:marRight w:val="0"/>
      <w:marTop w:val="0"/>
      <w:marBottom w:val="0"/>
      <w:divBdr>
        <w:top w:val="none" w:sz="0" w:space="0" w:color="auto"/>
        <w:left w:val="none" w:sz="0" w:space="0" w:color="auto"/>
        <w:bottom w:val="none" w:sz="0" w:space="0" w:color="auto"/>
        <w:right w:val="none" w:sz="0" w:space="0" w:color="auto"/>
      </w:divBdr>
    </w:div>
    <w:div w:id="21136236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guadeloupe.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eguadeloupe.com" TargetMode="External"/><Relationship Id="rId4" Type="http://schemas.openxmlformats.org/officeDocument/2006/relationships/settings" Target="settings.xml"/><Relationship Id="rId9" Type="http://schemas.openxmlformats.org/officeDocument/2006/relationships/hyperlink" Target="http://www.eguadeloupe.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BFB6F-D01E-4D97-9ADD-6E81E6992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12</Pages>
  <Words>4158</Words>
  <Characters>22872</Characters>
  <Application>Microsoft Office Word</Application>
  <DocSecurity>0</DocSecurity>
  <Lines>190</Lines>
  <Paragraphs>53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Becom</dc:creator>
  <cp:keywords/>
  <dc:description/>
  <cp:lastModifiedBy>Flore HUE</cp:lastModifiedBy>
  <cp:revision>50</cp:revision>
  <cp:lastPrinted>2024-10-22T07:16:00Z</cp:lastPrinted>
  <dcterms:created xsi:type="dcterms:W3CDTF">2024-10-21T16:42:00Z</dcterms:created>
  <dcterms:modified xsi:type="dcterms:W3CDTF">2026-06-22T16:08:00Z</dcterms:modified>
</cp:coreProperties>
</file>